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F3" w:rsidRPr="003F3FF3" w:rsidRDefault="003F3FF3" w:rsidP="003F3FF3">
      <w:pPr>
        <w:spacing w:after="150" w:line="240" w:lineRule="auto"/>
        <w:rPr>
          <w:rFonts w:ascii="Helvetica" w:eastAsia="Times New Roman" w:hAnsi="Helvetica" w:cs="Helvetica"/>
          <w:color w:val="333333"/>
          <w:sz w:val="18"/>
          <w:szCs w:val="18"/>
        </w:rPr>
      </w:pPr>
      <w:r w:rsidRPr="003F3FF3">
        <w:rPr>
          <w:rFonts w:ascii="Helvetica" w:eastAsia="Times New Roman" w:hAnsi="Helvetica" w:cs="Helvetica"/>
          <w:b/>
          <w:bCs/>
          <w:color w:val="336699"/>
          <w:sz w:val="36"/>
          <w:szCs w:val="36"/>
        </w:rPr>
        <w:t>​Community Service Leave</w:t>
      </w:r>
    </w:p>
    <w:p w:rsidR="003F3FF3" w:rsidRPr="003F3FF3" w:rsidRDefault="003F3FF3" w:rsidP="003F3FF3">
      <w:pPr>
        <w:spacing w:after="150"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Community service as it pertains to college employees includes:</w:t>
      </w:r>
    </w:p>
    <w:p w:rsidR="003F3FF3" w:rsidRPr="003F3FF3" w:rsidRDefault="003F3FF3" w:rsidP="003F3FF3">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Meeting with a teacher or school administrator concerning the employee’s child</w:t>
      </w:r>
    </w:p>
    <w:p w:rsidR="003F3FF3" w:rsidRPr="003F3FF3" w:rsidRDefault="003F3FF3" w:rsidP="003F3FF3">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Attending any school-sponsored function in which the employee’s child is participating (nonathletic programs that are a part of or supplement the school’s academic or artistic program)</w:t>
      </w:r>
    </w:p>
    <w:p w:rsidR="003F3FF3" w:rsidRPr="003F3FF3" w:rsidRDefault="003F3FF3" w:rsidP="003F3FF3">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Volunteer work for a school, another community college, a public university, a community service organization, or a state agency that is approved by an administrator or other official or designee</w:t>
      </w:r>
    </w:p>
    <w:p w:rsidR="003F3FF3" w:rsidRPr="003F3FF3" w:rsidRDefault="003F3FF3" w:rsidP="003F3FF3">
      <w:pPr>
        <w:spacing w:after="150"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Recognizing the need for volunteers to support schools and other community organizations and the commitment of college employees to volunteer service, community service leave may be granted to employees for the following:</w:t>
      </w:r>
    </w:p>
    <w:p w:rsidR="003F3FF3" w:rsidRPr="003F3FF3" w:rsidRDefault="003F3FF3" w:rsidP="003F3FF3">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parental involvement in children’s schools</w:t>
      </w:r>
    </w:p>
    <w:p w:rsidR="003F3FF3" w:rsidRPr="003F3FF3" w:rsidRDefault="003F3FF3" w:rsidP="003F3FF3">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tutoring, mentoring, and other volunteer activity in schools or in community service organizations as defined below</w:t>
      </w:r>
    </w:p>
    <w:p w:rsidR="003F3FF3" w:rsidRPr="003F3FF3" w:rsidRDefault="003F3FF3" w:rsidP="003F3FF3">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volunteer service in a public university, another community college, or a state agency, or a community service organization, provided the service is outside an employee’s normal scope of duties and no compensation of any kind is received for the service</w:t>
      </w:r>
    </w:p>
    <w:p w:rsidR="003F3FF3" w:rsidRPr="003F3FF3" w:rsidRDefault="003F3FF3" w:rsidP="003F3FF3">
      <w:pPr>
        <w:spacing w:after="150"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The following are eligible for community service leave:</w:t>
      </w:r>
    </w:p>
    <w:p w:rsidR="003F3FF3" w:rsidRPr="003F3FF3" w:rsidRDefault="003F3FF3" w:rsidP="003F3FF3">
      <w:pPr>
        <w:numPr>
          <w:ilvl w:val="0"/>
          <w:numId w:val="3"/>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Full-time annual employees (20 hours of leave per year awarded Jan 1)</w:t>
      </w:r>
    </w:p>
    <w:p w:rsidR="003F3FF3" w:rsidRPr="003F3FF3" w:rsidRDefault="003F3FF3" w:rsidP="003F3FF3">
      <w:pPr>
        <w:numPr>
          <w:ilvl w:val="0"/>
          <w:numId w:val="3"/>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Part-time annual employees (leave accrues at pro-rated amount)</w:t>
      </w:r>
    </w:p>
    <w:p w:rsidR="003F3FF3" w:rsidRPr="003F3FF3" w:rsidRDefault="003F3FF3" w:rsidP="003F3FF3">
      <w:pPr>
        <w:numPr>
          <w:ilvl w:val="0"/>
          <w:numId w:val="3"/>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Trainees in full-time and part-time positions</w:t>
      </w:r>
    </w:p>
    <w:p w:rsidR="003F3FF3" w:rsidRPr="003F3FF3" w:rsidRDefault="003F3FF3" w:rsidP="003F3FF3">
      <w:pPr>
        <w:spacing w:after="150"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A </w:t>
      </w:r>
      <w:r w:rsidRPr="003F3FF3">
        <w:rPr>
          <w:rFonts w:ascii="Helvetica" w:eastAsia="Times New Roman" w:hAnsi="Helvetica" w:cs="Helvetica"/>
          <w:b/>
          <w:bCs/>
          <w:color w:val="333333"/>
        </w:rPr>
        <w:t>community service organization</w:t>
      </w:r>
      <w:r w:rsidRPr="003F3FF3">
        <w:rPr>
          <w:rFonts w:ascii="Helvetica" w:eastAsia="Times New Roman" w:hAnsi="Helvetica" w:cs="Helvetica"/>
          <w:color w:val="333333"/>
        </w:rPr>
        <w:t> is defined as a nonprofit, non-partisan community organization designated as a 501(c)(3) agency by the IRS, or a human service organization licensed or accredited to serve citizens with special needs, including children, youth, and the elderly. </w:t>
      </w:r>
      <w:r w:rsidRPr="003F3FF3">
        <w:rPr>
          <w:rFonts w:ascii="Helvetica" w:eastAsia="Times New Roman" w:hAnsi="Helvetica" w:cs="Helvetica"/>
          <w:b/>
          <w:bCs/>
          <w:color w:val="333333"/>
        </w:rPr>
        <w:t>Note: Although religious organizations may be 501(c)(3) agencies, community service leave may not be used for activities designed to promote religious beliefs. (See also Partisan Political Activity below).</w:t>
      </w:r>
      <w:r w:rsidRPr="003F3FF3">
        <w:rPr>
          <w:rFonts w:ascii="Helvetica" w:eastAsia="Times New Roman" w:hAnsi="Helvetica" w:cs="Helvetica"/>
          <w:color w:val="333333"/>
        </w:rPr>
        <w:br/>
      </w:r>
      <w:r w:rsidRPr="003F3FF3">
        <w:rPr>
          <w:rFonts w:ascii="Helvetica" w:eastAsia="Times New Roman" w:hAnsi="Helvetica" w:cs="Helvetica"/>
          <w:color w:val="333333"/>
        </w:rPr>
        <w:br/>
      </w:r>
      <w:r w:rsidRPr="003F3FF3">
        <w:rPr>
          <w:rFonts w:ascii="Helvetica" w:eastAsia="Times New Roman" w:hAnsi="Helvetica" w:cs="Helvetica"/>
          <w:b/>
          <w:bCs/>
          <w:color w:val="333333"/>
        </w:rPr>
        <w:t>Tutoring/Mentoring Option</w:t>
      </w:r>
      <w:r w:rsidRPr="003F3FF3">
        <w:rPr>
          <w:rFonts w:ascii="Helvetica" w:eastAsia="Times New Roman" w:hAnsi="Helvetica" w:cs="Helvetica"/>
          <w:color w:val="333333"/>
        </w:rPr>
        <w:br/>
        <w:t>Full-time annual employees may choose a tutoring/mentoring option</w:t>
      </w:r>
      <w:r w:rsidRPr="003F3FF3">
        <w:rPr>
          <w:rFonts w:ascii="Helvetica" w:eastAsia="Times New Roman" w:hAnsi="Helvetica" w:cs="Helvetica"/>
          <w:b/>
          <w:bCs/>
          <w:color w:val="333333"/>
        </w:rPr>
        <w:t> in lieu</w:t>
      </w:r>
      <w:r w:rsidRPr="003F3FF3">
        <w:rPr>
          <w:rFonts w:ascii="Helvetica" w:eastAsia="Times New Roman" w:hAnsi="Helvetica" w:cs="Helvetica"/>
          <w:color w:val="333333"/>
        </w:rPr>
        <w:t> of the 20 hours of leave awarded annually. With this option, leave time must be used exclusively for tutoring or mentoring in a school, in accordance with rules and standards agreed upon by Wake Tech and the school at which the services will be provided.</w:t>
      </w:r>
      <w:r w:rsidRPr="003F3FF3">
        <w:rPr>
          <w:rFonts w:ascii="Helvetica" w:eastAsia="Times New Roman" w:hAnsi="Helvetica" w:cs="Helvetica"/>
          <w:color w:val="333333"/>
        </w:rPr>
        <w:br/>
      </w:r>
      <w:r w:rsidRPr="003F3FF3">
        <w:rPr>
          <w:rFonts w:ascii="Helvetica" w:eastAsia="Times New Roman" w:hAnsi="Helvetica" w:cs="Helvetica"/>
          <w:color w:val="333333"/>
        </w:rPr>
        <w:br/>
        <w:t>Community service leave granted for tutoring/mentoring is one hour per week (up to a maximum of 36 hours) during regular school sessions, as documented by a school official or the local school board. Travel time to and from schools must be counted as community service leave or covered by another form of employee leave.</w:t>
      </w:r>
      <w:r w:rsidRPr="003F3FF3">
        <w:rPr>
          <w:rFonts w:ascii="Helvetica" w:eastAsia="Times New Roman" w:hAnsi="Helvetica" w:cs="Helvetica"/>
          <w:color w:val="333333"/>
        </w:rPr>
        <w:br/>
      </w:r>
      <w:r w:rsidRPr="003F3FF3">
        <w:rPr>
          <w:rFonts w:ascii="Helvetica" w:eastAsia="Times New Roman" w:hAnsi="Helvetica" w:cs="Helvetica"/>
          <w:color w:val="333333"/>
        </w:rPr>
        <w:br/>
        <w:t>If an employee changes options during the calendar year, leave time allowed will equal the maximum allowed under the new option minus the hours already used.</w:t>
      </w:r>
      <w:r w:rsidRPr="003F3FF3">
        <w:rPr>
          <w:rFonts w:ascii="Helvetica" w:eastAsia="Times New Roman" w:hAnsi="Helvetica" w:cs="Helvetica"/>
          <w:color w:val="333333"/>
        </w:rPr>
        <w:br/>
      </w:r>
      <w:r w:rsidRPr="003F3FF3">
        <w:rPr>
          <w:rFonts w:ascii="Helvetica" w:eastAsia="Times New Roman" w:hAnsi="Helvetica" w:cs="Helvetica"/>
          <w:color w:val="333333"/>
        </w:rPr>
        <w:br/>
      </w:r>
      <w:r w:rsidRPr="003F3FF3">
        <w:rPr>
          <w:rFonts w:ascii="Helvetica" w:eastAsia="Times New Roman" w:hAnsi="Helvetica" w:cs="Helvetica"/>
          <w:b/>
          <w:bCs/>
          <w:color w:val="333333"/>
        </w:rPr>
        <w:lastRenderedPageBreak/>
        <w:t>Approval of Leave</w:t>
      </w:r>
      <w:r w:rsidRPr="003F3FF3">
        <w:rPr>
          <w:rFonts w:ascii="Helvetica" w:eastAsia="Times New Roman" w:hAnsi="Helvetica" w:cs="Helvetica"/>
          <w:color w:val="333333"/>
        </w:rPr>
        <w:br/>
        <w:t>Community service leave must be approved in advance by an employee’s supervisor. Employees should submit an Application for Leave form. Supervisors may deny the request for leave at a particular time based on the demands of the employee’s position or the needs of the college. The supervisor may also require proof that community service leave taken falls within the purposes outlined in this policy.</w:t>
      </w:r>
      <w:r w:rsidRPr="003F3FF3">
        <w:rPr>
          <w:rFonts w:ascii="Helvetica" w:eastAsia="Times New Roman" w:hAnsi="Helvetica" w:cs="Helvetica"/>
          <w:color w:val="333333"/>
        </w:rPr>
        <w:br/>
      </w:r>
      <w:r w:rsidRPr="003F3FF3">
        <w:rPr>
          <w:rFonts w:ascii="Helvetica" w:eastAsia="Times New Roman" w:hAnsi="Helvetica" w:cs="Helvetica"/>
          <w:color w:val="333333"/>
        </w:rPr>
        <w:br/>
      </w:r>
      <w:r w:rsidRPr="003F3FF3">
        <w:rPr>
          <w:rFonts w:ascii="Helvetica" w:eastAsia="Times New Roman" w:hAnsi="Helvetica" w:cs="Helvetica"/>
          <w:b/>
          <w:bCs/>
          <w:color w:val="333333"/>
        </w:rPr>
        <w:t>Community service leave is non-transferable.</w:t>
      </w:r>
      <w:r w:rsidRPr="003F3FF3">
        <w:rPr>
          <w:rFonts w:ascii="Helvetica" w:eastAsia="Times New Roman" w:hAnsi="Helvetica" w:cs="Helvetica"/>
          <w:color w:val="333333"/>
        </w:rPr>
        <w:br/>
      </w:r>
      <w:r w:rsidRPr="003F3FF3">
        <w:rPr>
          <w:rFonts w:ascii="Helvetica" w:eastAsia="Times New Roman" w:hAnsi="Helvetica" w:cs="Helvetica"/>
          <w:color w:val="333333"/>
        </w:rPr>
        <w:br/>
      </w:r>
      <w:r w:rsidRPr="003F3FF3">
        <w:rPr>
          <w:rFonts w:ascii="Helvetica" w:eastAsia="Times New Roman" w:hAnsi="Helvetica" w:cs="Helvetica"/>
          <w:b/>
          <w:bCs/>
          <w:color w:val="333333"/>
        </w:rPr>
        <w:t>Community service leave is not cumulative. It cannot be carried over from one year to the next, and any leave not taken is forfeited.</w:t>
      </w:r>
      <w:r w:rsidRPr="003F3FF3">
        <w:rPr>
          <w:rFonts w:ascii="Helvetica" w:eastAsia="Times New Roman" w:hAnsi="Helvetica" w:cs="Helvetica"/>
          <w:color w:val="333333"/>
        </w:rPr>
        <w:br/>
      </w:r>
      <w:r w:rsidRPr="003F3FF3">
        <w:rPr>
          <w:rFonts w:ascii="Helvetica" w:eastAsia="Times New Roman" w:hAnsi="Helvetica" w:cs="Helvetica"/>
          <w:color w:val="333333"/>
        </w:rPr>
        <w:br/>
      </w:r>
      <w:r w:rsidRPr="003F3FF3">
        <w:rPr>
          <w:rFonts w:ascii="Helvetica" w:eastAsia="Times New Roman" w:hAnsi="Helvetica" w:cs="Helvetica"/>
          <w:b/>
          <w:bCs/>
          <w:color w:val="333333"/>
        </w:rPr>
        <w:t>Employees are not paid for community service leave upon separation from the college.</w:t>
      </w:r>
      <w:r w:rsidRPr="003F3FF3">
        <w:rPr>
          <w:rFonts w:ascii="Helvetica" w:eastAsia="Times New Roman" w:hAnsi="Helvetica" w:cs="Helvetica"/>
          <w:color w:val="333333"/>
        </w:rPr>
        <w:br/>
      </w:r>
      <w:r w:rsidRPr="003F3FF3">
        <w:rPr>
          <w:rFonts w:ascii="Helvetica" w:eastAsia="Times New Roman" w:hAnsi="Helvetica" w:cs="Helvetica"/>
          <w:color w:val="333333"/>
        </w:rPr>
        <w:br/>
      </w:r>
      <w:r w:rsidRPr="003F3FF3">
        <w:rPr>
          <w:rFonts w:ascii="Helvetica" w:eastAsia="Times New Roman" w:hAnsi="Helvetica" w:cs="Helvetica"/>
          <w:b/>
          <w:bCs/>
          <w:color w:val="333333"/>
        </w:rPr>
        <w:t>College equipment or supplies may not be used for any community service activity.</w:t>
      </w:r>
      <w:r w:rsidRPr="003F3FF3">
        <w:rPr>
          <w:rFonts w:ascii="Helvetica" w:eastAsia="Times New Roman" w:hAnsi="Helvetica" w:cs="Helvetica"/>
          <w:color w:val="333333"/>
        </w:rPr>
        <w:br/>
      </w:r>
      <w:r w:rsidRPr="003F3FF3">
        <w:rPr>
          <w:rFonts w:ascii="Helvetica" w:eastAsia="Times New Roman" w:hAnsi="Helvetica" w:cs="Helvetica"/>
          <w:color w:val="333333"/>
        </w:rPr>
        <w:br/>
      </w:r>
      <w:r w:rsidRPr="003F3FF3">
        <w:rPr>
          <w:rFonts w:ascii="Helvetica" w:eastAsia="Times New Roman" w:hAnsi="Helvetica" w:cs="Helvetica"/>
          <w:b/>
          <w:bCs/>
          <w:color w:val="333333"/>
        </w:rPr>
        <w:t>Additional Time for Community Service Activities</w:t>
      </w:r>
      <w:r w:rsidRPr="003F3FF3">
        <w:rPr>
          <w:rFonts w:ascii="Helvetica" w:eastAsia="Times New Roman" w:hAnsi="Helvetica" w:cs="Helvetica"/>
          <w:color w:val="333333"/>
        </w:rPr>
        <w:br/>
        <w:t>An employee may be granted time off in excess of the 20 hours given each year to perform significant community service activities, with provisions for the employee to make up the time. The following guidelines apply:</w:t>
      </w:r>
    </w:p>
    <w:p w:rsidR="003F3FF3" w:rsidRPr="003F3FF3" w:rsidRDefault="003F3FF3" w:rsidP="003F3FF3">
      <w:pPr>
        <w:numPr>
          <w:ilvl w:val="0"/>
          <w:numId w:val="4"/>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Time allowed is at the discretion of the employee’s supervisor.</w:t>
      </w:r>
    </w:p>
    <w:p w:rsidR="003F3FF3" w:rsidRPr="003F3FF3" w:rsidRDefault="003F3FF3" w:rsidP="003F3FF3">
      <w:pPr>
        <w:numPr>
          <w:ilvl w:val="0"/>
          <w:numId w:val="4"/>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When college operations require, the community service leave time may be interrupted or suspended.</w:t>
      </w:r>
    </w:p>
    <w:p w:rsidR="003F3FF3" w:rsidRPr="003F3FF3" w:rsidRDefault="003F3FF3" w:rsidP="003F3FF3">
      <w:pPr>
        <w:numPr>
          <w:ilvl w:val="0"/>
          <w:numId w:val="4"/>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Supervisors who approve additional leave time must maintain records indicating employees involved and hours used.</w:t>
      </w:r>
    </w:p>
    <w:p w:rsidR="003F3FF3" w:rsidRPr="003F3FF3" w:rsidRDefault="003F3FF3" w:rsidP="003F3FF3">
      <w:pPr>
        <w:numPr>
          <w:ilvl w:val="0"/>
          <w:numId w:val="4"/>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Consideration of employee requests for additional time should include:</w:t>
      </w:r>
      <w:r w:rsidRPr="003F3FF3">
        <w:rPr>
          <w:rFonts w:ascii="Helvetica" w:eastAsia="Times New Roman" w:hAnsi="Helvetica" w:cs="Helvetica"/>
          <w:color w:val="333333"/>
        </w:rPr>
        <w:br/>
      </w:r>
    </w:p>
    <w:p w:rsidR="003F3FF3" w:rsidRPr="003F3FF3" w:rsidRDefault="003F3FF3" w:rsidP="003F3FF3">
      <w:pPr>
        <w:numPr>
          <w:ilvl w:val="1"/>
          <w:numId w:val="4"/>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The nature of the employee’s work – not all positions permit rearrangement of work scheduled</w:t>
      </w:r>
    </w:p>
    <w:p w:rsidR="003F3FF3" w:rsidRPr="003F3FF3" w:rsidRDefault="003F3FF3" w:rsidP="003F3FF3">
      <w:pPr>
        <w:numPr>
          <w:ilvl w:val="1"/>
          <w:numId w:val="4"/>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The quality of the employee’s job performance</w:t>
      </w:r>
    </w:p>
    <w:p w:rsidR="003F3FF3" w:rsidRPr="003F3FF3" w:rsidRDefault="003F3FF3" w:rsidP="003F3FF3">
      <w:pPr>
        <w:numPr>
          <w:ilvl w:val="1"/>
          <w:numId w:val="4"/>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The supervisor’s indication that unit performance can be maintained</w:t>
      </w:r>
    </w:p>
    <w:p w:rsidR="003F3FF3" w:rsidRPr="003F3FF3" w:rsidRDefault="003F3FF3" w:rsidP="003F3FF3">
      <w:pPr>
        <w:numPr>
          <w:ilvl w:val="1"/>
          <w:numId w:val="4"/>
        </w:numPr>
        <w:spacing w:before="100" w:beforeAutospacing="1" w:after="100" w:afterAutospacing="1" w:line="240" w:lineRule="auto"/>
        <w:rPr>
          <w:rFonts w:ascii="Helvetica" w:eastAsia="Times New Roman" w:hAnsi="Helvetica" w:cs="Helvetica"/>
          <w:color w:val="333333"/>
          <w:sz w:val="18"/>
          <w:szCs w:val="18"/>
        </w:rPr>
      </w:pPr>
      <w:r w:rsidRPr="003F3FF3">
        <w:rPr>
          <w:rFonts w:ascii="Helvetica" w:eastAsia="Times New Roman" w:hAnsi="Helvetica" w:cs="Helvetica"/>
          <w:color w:val="333333"/>
        </w:rPr>
        <w:t>Any special circumstances, such as the importance of the community service activity to the community relations goals of the college</w:t>
      </w:r>
    </w:p>
    <w:p w:rsidR="003F3FF3" w:rsidRDefault="003F3FF3" w:rsidP="003F3FF3">
      <w:pPr>
        <w:spacing w:after="150" w:line="240" w:lineRule="auto"/>
        <w:rPr>
          <w:rFonts w:ascii="Helvetica" w:eastAsia="Times New Roman" w:hAnsi="Helvetica" w:cs="Helvetica"/>
          <w:color w:val="333333"/>
        </w:rPr>
      </w:pPr>
      <w:r w:rsidRPr="003F3FF3">
        <w:rPr>
          <w:rFonts w:ascii="Helvetica" w:eastAsia="Times New Roman" w:hAnsi="Helvetica" w:cs="Helvetica"/>
          <w:b/>
          <w:bCs/>
          <w:color w:val="333333"/>
        </w:rPr>
        <w:t>Note: </w:t>
      </w:r>
      <w:r w:rsidRPr="003F3FF3">
        <w:rPr>
          <w:rFonts w:ascii="Helvetica" w:eastAsia="Times New Roman" w:hAnsi="Helvetica" w:cs="Helvetica"/>
          <w:color w:val="333333"/>
        </w:rPr>
        <w:t>Hours worked in excess of 40 during a work week constitute overtime under federal regulations for FLSA non-exempt employees; therefore, it will be necessary for employees to make up work time missed during the week in which the time was lost or during a week in which the employee has worked less than 40 hours due to sick leave, annual leave, or holiday leave.</w:t>
      </w:r>
      <w:r w:rsidRPr="003F3FF3">
        <w:rPr>
          <w:rFonts w:ascii="Helvetica" w:eastAsia="Times New Roman" w:hAnsi="Helvetica" w:cs="Helvetica"/>
          <w:color w:val="333333"/>
        </w:rPr>
        <w:br/>
      </w:r>
      <w:r w:rsidRPr="003F3FF3">
        <w:rPr>
          <w:rFonts w:ascii="Helvetica" w:eastAsia="Times New Roman" w:hAnsi="Helvetica" w:cs="Helvetica"/>
          <w:color w:val="333333"/>
        </w:rPr>
        <w:br/>
      </w:r>
      <w:r w:rsidRPr="003F3FF3">
        <w:rPr>
          <w:rFonts w:ascii="Helvetica" w:eastAsia="Times New Roman" w:hAnsi="Helvetica" w:cs="Helvetica"/>
          <w:b/>
          <w:bCs/>
          <w:color w:val="333333"/>
        </w:rPr>
        <w:t>Partisan Political Activity</w:t>
      </w:r>
      <w:r w:rsidRPr="003F3FF3">
        <w:rPr>
          <w:rFonts w:ascii="Helvetica" w:eastAsia="Times New Roman" w:hAnsi="Helvetica" w:cs="Helvetica"/>
          <w:color w:val="333333"/>
        </w:rPr>
        <w:br/>
        <w:t>Partisan political activity on college time is not permitted. Care must be taken to avoid any possible interpretation that the college is permitting time off and in so doing supporting a political candidacy or agenda. Political activity must be in accordance with 23 NCAC 02C.0208 of the North Carolina Administrative Code.</w:t>
      </w:r>
    </w:p>
    <w:p w:rsidR="003F3FF3" w:rsidRPr="003F3FF3" w:rsidRDefault="003F3FF3" w:rsidP="003F3FF3">
      <w:pPr>
        <w:spacing w:after="150" w:line="240" w:lineRule="auto"/>
        <w:rPr>
          <w:rFonts w:ascii="Helvetica" w:eastAsia="Times New Roman" w:hAnsi="Helvetica" w:cs="Helvetica"/>
          <w:color w:val="333333"/>
          <w:sz w:val="18"/>
          <w:szCs w:val="18"/>
        </w:rPr>
      </w:pPr>
      <w:bookmarkStart w:id="0" w:name="_GoBack"/>
      <w:bookmarkEnd w:id="0"/>
      <w:r w:rsidRPr="003F3FF3">
        <w:rPr>
          <w:rFonts w:ascii="Helvetica" w:eastAsia="Times New Roman" w:hAnsi="Helvetica" w:cs="Helvetica"/>
          <w:color w:val="333333"/>
          <w:sz w:val="18"/>
          <w:szCs w:val="18"/>
        </w:rPr>
        <w:br/>
        <w:t>E0624_Comm_Srv_Lv_8-HR</w:t>
      </w:r>
    </w:p>
    <w:p w:rsidR="00440C53" w:rsidRDefault="00440C53"/>
    <w:sectPr w:rsidR="00440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D701A"/>
    <w:multiLevelType w:val="multilevel"/>
    <w:tmpl w:val="D44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E54F7"/>
    <w:multiLevelType w:val="multilevel"/>
    <w:tmpl w:val="BA4EC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223C3"/>
    <w:multiLevelType w:val="multilevel"/>
    <w:tmpl w:val="6744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6440D"/>
    <w:multiLevelType w:val="multilevel"/>
    <w:tmpl w:val="EF36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FF3"/>
    <w:rsid w:val="003F3FF3"/>
    <w:rsid w:val="0044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439A"/>
  <w15:chartTrackingRefBased/>
  <w15:docId w15:val="{24C7CC05-CF78-4730-AC70-239540F1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3F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3FF3"/>
    <w:rPr>
      <w:b/>
      <w:bCs/>
    </w:rPr>
  </w:style>
  <w:style w:type="character" w:customStyle="1" w:styleId="ms-rtefontsize-2">
    <w:name w:val="ms-rtefontsize-2"/>
    <w:basedOn w:val="DefaultParagraphFont"/>
    <w:rsid w:val="003F3FF3"/>
  </w:style>
  <w:style w:type="character" w:customStyle="1" w:styleId="apple-converted-space">
    <w:name w:val="apple-converted-space"/>
    <w:basedOn w:val="DefaultParagraphFont"/>
    <w:rsid w:val="003F3FF3"/>
  </w:style>
  <w:style w:type="character" w:customStyle="1" w:styleId="ms-rtefontsize-1">
    <w:name w:val="ms-rtefontsize-1"/>
    <w:basedOn w:val="DefaultParagraphFont"/>
    <w:rsid w:val="003F3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4434</Characters>
  <Application>Microsoft Office Word</Application>
  <DocSecurity>0</DocSecurity>
  <Lines>36</Lines>
  <Paragraphs>10</Paragraphs>
  <ScaleCrop>false</ScaleCrop>
  <Company>Wake Technical Community College</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Grace King</dc:creator>
  <cp:keywords/>
  <dc:description/>
  <cp:lastModifiedBy>Rachel Grace King</cp:lastModifiedBy>
  <cp:revision>1</cp:revision>
  <dcterms:created xsi:type="dcterms:W3CDTF">2016-09-13T14:10:00Z</dcterms:created>
  <dcterms:modified xsi:type="dcterms:W3CDTF">2016-09-13T14:10:00Z</dcterms:modified>
</cp:coreProperties>
</file>