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86CBD" w14:textId="77777777" w:rsidR="003910B2" w:rsidRDefault="003910B2" w:rsidP="006D6E1E"/>
    <w:p w14:paraId="52E284AD" w14:textId="1BD8AC04" w:rsidR="004800E3" w:rsidRPr="00DD710D" w:rsidRDefault="004800E3" w:rsidP="004800E3">
      <w:pPr>
        <w:pStyle w:val="NoSpacing"/>
        <w:contextualSpacing/>
        <w:rPr>
          <w:b/>
          <w:sz w:val="28"/>
          <w:szCs w:val="28"/>
        </w:rPr>
      </w:pPr>
      <w:r w:rsidRPr="005870DF">
        <w:rPr>
          <w:rStyle w:val="Heading1Char"/>
        </w:rPr>
        <w:t>Electronic Information, Communication and Technology Accessibility</w:t>
      </w:r>
      <w:r w:rsidR="007C092D">
        <w:rPr>
          <w:rStyle w:val="Heading1Char"/>
        </w:rPr>
        <w:t xml:space="preserve"> (S-5</w:t>
      </w:r>
      <w:bookmarkStart w:id="0" w:name="_GoBack"/>
      <w:bookmarkEnd w:id="0"/>
      <w:r w:rsidR="00E41C92">
        <w:rPr>
          <w:rStyle w:val="Heading1Char"/>
        </w:rPr>
        <w:t>)</w:t>
      </w:r>
    </w:p>
    <w:p w14:paraId="5708B4EB" w14:textId="77777777" w:rsidR="004800E3" w:rsidRDefault="004800E3" w:rsidP="004800E3">
      <w:pPr>
        <w:pStyle w:val="NoSpacing"/>
        <w:contextualSpacing/>
        <w:rPr>
          <w:sz w:val="24"/>
          <w:szCs w:val="24"/>
        </w:rPr>
      </w:pPr>
    </w:p>
    <w:p w14:paraId="04116D92" w14:textId="68136CDE" w:rsidR="004800E3" w:rsidRPr="000F2BB0" w:rsidRDefault="00E41C92" w:rsidP="004800E3">
      <w:pPr>
        <w:pStyle w:val="NoSpacing"/>
        <w:contextualSpacing/>
        <w:rPr>
          <w:sz w:val="24"/>
          <w:szCs w:val="24"/>
        </w:rPr>
      </w:pPr>
      <w:r>
        <w:rPr>
          <w:sz w:val="24"/>
          <w:szCs w:val="24"/>
        </w:rPr>
        <w:t>Standard: S-4</w:t>
      </w:r>
      <w:r w:rsidR="004800E3" w:rsidRPr="000F2BB0">
        <w:rPr>
          <w:sz w:val="24"/>
          <w:szCs w:val="24"/>
        </w:rPr>
        <w:t xml:space="preserve"> </w:t>
      </w:r>
    </w:p>
    <w:p w14:paraId="2BA5377B" w14:textId="1B73F9EB" w:rsidR="004800E3" w:rsidRPr="000F2BB0" w:rsidRDefault="004800E3" w:rsidP="004800E3">
      <w:pPr>
        <w:pStyle w:val="NoSpacing"/>
        <w:contextualSpacing/>
        <w:rPr>
          <w:sz w:val="24"/>
          <w:szCs w:val="24"/>
        </w:rPr>
      </w:pPr>
      <w:r w:rsidRPr="000F2BB0">
        <w:rPr>
          <w:sz w:val="24"/>
          <w:szCs w:val="24"/>
        </w:rPr>
        <w:t>Responsible Executive:</w:t>
      </w:r>
      <w:r>
        <w:rPr>
          <w:sz w:val="24"/>
          <w:szCs w:val="24"/>
        </w:rPr>
        <w:t xml:space="preserve"> Vice Presi</w:t>
      </w:r>
      <w:r w:rsidR="00B85C26">
        <w:rPr>
          <w:sz w:val="24"/>
          <w:szCs w:val="24"/>
        </w:rPr>
        <w:t>dent for Ethics and Compliance</w:t>
      </w:r>
    </w:p>
    <w:p w14:paraId="7C4E416C" w14:textId="77777777" w:rsidR="004800E3" w:rsidRPr="000F2BB0" w:rsidRDefault="004800E3" w:rsidP="004800E3">
      <w:pPr>
        <w:pStyle w:val="NoSpacing"/>
        <w:contextualSpacing/>
        <w:rPr>
          <w:sz w:val="24"/>
          <w:szCs w:val="24"/>
        </w:rPr>
      </w:pPr>
      <w:r w:rsidRPr="000F2BB0">
        <w:rPr>
          <w:sz w:val="24"/>
          <w:szCs w:val="24"/>
        </w:rPr>
        <w:t>Responsible Office:</w:t>
      </w:r>
      <w:r>
        <w:rPr>
          <w:sz w:val="24"/>
          <w:szCs w:val="24"/>
        </w:rPr>
        <w:t xml:space="preserve"> Office of Institutional Equity</w:t>
      </w:r>
    </w:p>
    <w:p w14:paraId="6130C0F9" w14:textId="6713F005" w:rsidR="004800E3" w:rsidRPr="000F2BB0" w:rsidRDefault="004800E3" w:rsidP="004800E3">
      <w:pPr>
        <w:pStyle w:val="NoSpacing"/>
        <w:contextualSpacing/>
        <w:rPr>
          <w:sz w:val="24"/>
          <w:szCs w:val="24"/>
        </w:rPr>
      </w:pPr>
      <w:r w:rsidRPr="000F2BB0">
        <w:rPr>
          <w:sz w:val="24"/>
          <w:szCs w:val="24"/>
        </w:rPr>
        <w:t xml:space="preserve">Date Issued: </w:t>
      </w:r>
      <w:r w:rsidR="005924B7">
        <w:rPr>
          <w:sz w:val="24"/>
          <w:szCs w:val="24"/>
        </w:rPr>
        <w:t>[</w:t>
      </w:r>
      <w:r w:rsidR="005924B7" w:rsidRPr="000F2BB0">
        <w:rPr>
          <w:sz w:val="24"/>
          <w:szCs w:val="24"/>
        </w:rPr>
        <w:t>University Policy Office will complete</w:t>
      </w:r>
      <w:r w:rsidR="005924B7">
        <w:rPr>
          <w:sz w:val="24"/>
          <w:szCs w:val="24"/>
        </w:rPr>
        <w:t>]</w:t>
      </w:r>
    </w:p>
    <w:p w14:paraId="2667EA26" w14:textId="610CFD3F" w:rsidR="004800E3" w:rsidRPr="000F2BB0" w:rsidRDefault="00E41C92" w:rsidP="004800E3">
      <w:pPr>
        <w:pStyle w:val="NoSpacing"/>
        <w:contextualSpacing/>
        <w:rPr>
          <w:sz w:val="24"/>
          <w:szCs w:val="24"/>
        </w:rPr>
      </w:pPr>
      <w:r>
        <w:rPr>
          <w:sz w:val="24"/>
          <w:szCs w:val="24"/>
        </w:rPr>
        <w:t>Date Last Revised: N/A</w:t>
      </w:r>
      <w:r w:rsidR="004800E3" w:rsidRPr="000F2BB0">
        <w:rPr>
          <w:sz w:val="24"/>
          <w:szCs w:val="24"/>
        </w:rPr>
        <w:t xml:space="preserve"> </w:t>
      </w:r>
    </w:p>
    <w:p w14:paraId="7B8E7789" w14:textId="77777777" w:rsidR="004800E3" w:rsidRPr="000F2BB0" w:rsidRDefault="004800E3" w:rsidP="004800E3">
      <w:pPr>
        <w:pStyle w:val="NoSpacing"/>
        <w:contextualSpacing/>
        <w:rPr>
          <w:sz w:val="24"/>
          <w:szCs w:val="24"/>
        </w:rPr>
      </w:pPr>
    </w:p>
    <w:p w14:paraId="238CCAC4" w14:textId="77777777" w:rsidR="004800E3" w:rsidRPr="0037615E" w:rsidRDefault="004800E3" w:rsidP="004800E3">
      <w:pPr>
        <w:pStyle w:val="SectionHeader"/>
        <w:contextualSpacing/>
      </w:pPr>
      <w:r>
        <w:t>Table of Contents</w:t>
      </w:r>
    </w:p>
    <w:p w14:paraId="6B4B8EC0" w14:textId="77777777" w:rsidR="004800E3" w:rsidRDefault="004800E3" w:rsidP="004800E3">
      <w:pPr>
        <w:pStyle w:val="NoSpacing"/>
        <w:contextualSpacing/>
        <w:rPr>
          <w:sz w:val="24"/>
          <w:szCs w:val="24"/>
        </w:rPr>
      </w:pPr>
    </w:p>
    <w:p w14:paraId="4CB05BE0" w14:textId="77777777" w:rsidR="004800E3" w:rsidRDefault="004800E3" w:rsidP="004800E3">
      <w:pPr>
        <w:pStyle w:val="NoSpacing"/>
        <w:contextualSpacing/>
        <w:rPr>
          <w:sz w:val="24"/>
          <w:szCs w:val="24"/>
        </w:rPr>
      </w:pPr>
      <w:r>
        <w:rPr>
          <w:sz w:val="24"/>
          <w:szCs w:val="24"/>
        </w:rPr>
        <w:t>Individuals and Entities Affected by This Standard</w:t>
      </w:r>
    </w:p>
    <w:p w14:paraId="24C19172" w14:textId="77777777" w:rsidR="004800E3" w:rsidRDefault="004800E3" w:rsidP="004800E3">
      <w:pPr>
        <w:pStyle w:val="NoSpacing"/>
        <w:contextualSpacing/>
        <w:rPr>
          <w:sz w:val="24"/>
          <w:szCs w:val="24"/>
        </w:rPr>
      </w:pPr>
      <w:r>
        <w:rPr>
          <w:sz w:val="24"/>
          <w:szCs w:val="24"/>
        </w:rPr>
        <w:t xml:space="preserve">Contacts </w:t>
      </w:r>
    </w:p>
    <w:p w14:paraId="30F57990" w14:textId="77777777" w:rsidR="004800E3" w:rsidRDefault="004800E3" w:rsidP="004800E3">
      <w:pPr>
        <w:pStyle w:val="NoSpacing"/>
        <w:contextualSpacing/>
        <w:rPr>
          <w:sz w:val="24"/>
          <w:szCs w:val="24"/>
        </w:rPr>
      </w:pPr>
      <w:r>
        <w:rPr>
          <w:sz w:val="24"/>
          <w:szCs w:val="24"/>
        </w:rPr>
        <w:t xml:space="preserve">Statement of Standard </w:t>
      </w:r>
    </w:p>
    <w:p w14:paraId="54455729" w14:textId="77777777" w:rsidR="004800E3" w:rsidRDefault="004800E3" w:rsidP="004800E3">
      <w:pPr>
        <w:pStyle w:val="NoSpacing"/>
        <w:contextualSpacing/>
        <w:rPr>
          <w:sz w:val="24"/>
          <w:szCs w:val="24"/>
        </w:rPr>
      </w:pPr>
      <w:r>
        <w:rPr>
          <w:sz w:val="24"/>
          <w:szCs w:val="24"/>
        </w:rPr>
        <w:t xml:space="preserve">Responsibilities </w:t>
      </w:r>
    </w:p>
    <w:p w14:paraId="032DB589" w14:textId="77777777" w:rsidR="004800E3" w:rsidRDefault="004800E3" w:rsidP="004800E3">
      <w:pPr>
        <w:pStyle w:val="NoSpacing"/>
        <w:contextualSpacing/>
        <w:rPr>
          <w:sz w:val="24"/>
          <w:szCs w:val="24"/>
        </w:rPr>
      </w:pPr>
      <w:r>
        <w:rPr>
          <w:sz w:val="24"/>
          <w:szCs w:val="24"/>
        </w:rPr>
        <w:t xml:space="preserve">Definitions </w:t>
      </w:r>
      <w:r w:rsidRPr="009F56E6">
        <w:rPr>
          <w:sz w:val="24"/>
          <w:szCs w:val="24"/>
        </w:rPr>
        <w:t>(defined terms are capitalized throughout the document)</w:t>
      </w:r>
    </w:p>
    <w:p w14:paraId="0B9A02FE" w14:textId="77777777" w:rsidR="004800E3" w:rsidRDefault="004800E3" w:rsidP="004800E3">
      <w:pPr>
        <w:pStyle w:val="NoSpacing"/>
        <w:contextualSpacing/>
        <w:rPr>
          <w:sz w:val="24"/>
          <w:szCs w:val="24"/>
        </w:rPr>
      </w:pPr>
      <w:r>
        <w:rPr>
          <w:sz w:val="24"/>
          <w:szCs w:val="24"/>
        </w:rPr>
        <w:t>Related Documents, Forms and Tools</w:t>
      </w:r>
    </w:p>
    <w:p w14:paraId="2E7182EC" w14:textId="77777777" w:rsidR="004800E3" w:rsidRDefault="004800E3" w:rsidP="004800E3">
      <w:pPr>
        <w:pStyle w:val="NoSpacing"/>
        <w:contextualSpacing/>
        <w:rPr>
          <w:sz w:val="24"/>
          <w:szCs w:val="24"/>
        </w:rPr>
      </w:pPr>
      <w:r>
        <w:rPr>
          <w:sz w:val="24"/>
          <w:szCs w:val="24"/>
        </w:rPr>
        <w:t>History and Updates</w:t>
      </w:r>
    </w:p>
    <w:p w14:paraId="53B86E7E" w14:textId="77777777" w:rsidR="004800E3" w:rsidRPr="000F2BB0" w:rsidRDefault="004800E3" w:rsidP="004800E3">
      <w:pPr>
        <w:pStyle w:val="NoSpacing"/>
        <w:contextualSpacing/>
        <w:rPr>
          <w:sz w:val="24"/>
          <w:szCs w:val="24"/>
        </w:rPr>
      </w:pPr>
      <w:r>
        <w:rPr>
          <w:sz w:val="24"/>
          <w:szCs w:val="24"/>
        </w:rPr>
        <w:t>Appendix</w:t>
      </w:r>
    </w:p>
    <w:p w14:paraId="6573AF66" w14:textId="77777777" w:rsidR="004800E3" w:rsidRPr="000F2BB0" w:rsidRDefault="004800E3" w:rsidP="004800E3">
      <w:pPr>
        <w:pStyle w:val="NoSpacing"/>
        <w:contextualSpacing/>
        <w:rPr>
          <w:sz w:val="24"/>
          <w:szCs w:val="24"/>
        </w:rPr>
      </w:pPr>
    </w:p>
    <w:p w14:paraId="221CD990" w14:textId="77777777" w:rsidR="004800E3" w:rsidRDefault="004800E3" w:rsidP="004800E3">
      <w:pPr>
        <w:pStyle w:val="Heading2"/>
      </w:pPr>
      <w:r>
        <w:t>INDIVIDUALS AND ENTITIES AFFECTED BY THIS Standard</w:t>
      </w:r>
    </w:p>
    <w:p w14:paraId="47D3264E" w14:textId="77777777" w:rsidR="004800E3" w:rsidRPr="000F2BB0" w:rsidRDefault="004800E3" w:rsidP="004800E3">
      <w:pPr>
        <w:pStyle w:val="SectionHeader"/>
        <w:contextualSpacing/>
      </w:pPr>
    </w:p>
    <w:p w14:paraId="0A7152A2" w14:textId="1FC3467E" w:rsidR="004800E3" w:rsidRDefault="004800E3" w:rsidP="004800E3">
      <w:r>
        <w:t xml:space="preserve">Any University college, school, department, program or unit that utilizes </w:t>
      </w:r>
      <w:r w:rsidR="00E22DE8">
        <w:t>E</w:t>
      </w:r>
      <w:r>
        <w:t xml:space="preserve">lectronic </w:t>
      </w:r>
      <w:r w:rsidR="00E22DE8">
        <w:t>I</w:t>
      </w:r>
      <w:r>
        <w:t>nformation</w:t>
      </w:r>
      <w:r w:rsidR="00E22DE8">
        <w:t>, Communication and Technology</w:t>
      </w:r>
      <w:r>
        <w:t xml:space="preserve"> that impact</w:t>
      </w:r>
      <w:r w:rsidR="00E22DE8">
        <w:t>s</w:t>
      </w:r>
      <w:r>
        <w:t xml:space="preserve"> students, employees and the public as it relates to University business and services. This includes individual faculty and staff who publish Web pages, </w:t>
      </w:r>
      <w:r w:rsidR="00E22DE8">
        <w:t xml:space="preserve">distribute </w:t>
      </w:r>
      <w:r>
        <w:t xml:space="preserve">electronic documents </w:t>
      </w:r>
      <w:r w:rsidR="00E22DE8">
        <w:t xml:space="preserve">(e.g., via email, SharePoint, Blackboard, etc.) </w:t>
      </w:r>
      <w:r>
        <w:t xml:space="preserve">and/or sign a contract with a vendor of electronic technology for the purpose of conducting University-related business and services.  </w:t>
      </w:r>
    </w:p>
    <w:p w14:paraId="387BD197" w14:textId="77777777" w:rsidR="004800E3" w:rsidRPr="00C73354" w:rsidRDefault="004800E3" w:rsidP="004800E3">
      <w:bookmarkStart w:id="1" w:name="who"/>
      <w:bookmarkEnd w:id="1"/>
    </w:p>
    <w:p w14:paraId="0124654D" w14:textId="77777777" w:rsidR="004800E3" w:rsidRDefault="004800E3" w:rsidP="004800E3">
      <w:pPr>
        <w:pStyle w:val="Heading2"/>
      </w:pPr>
      <w:r>
        <w:t>CONTACTS</w:t>
      </w:r>
    </w:p>
    <w:p w14:paraId="6C4EED79" w14:textId="77777777" w:rsidR="004800E3" w:rsidRPr="00E270F5" w:rsidRDefault="004800E3" w:rsidP="004800E3">
      <w:pPr>
        <w:pStyle w:val="NoSpacing"/>
        <w:contextualSpacing/>
        <w:rPr>
          <w:b/>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980"/>
        <w:gridCol w:w="1601"/>
        <w:gridCol w:w="3889"/>
      </w:tblGrid>
      <w:tr w:rsidR="004800E3" w:rsidRPr="00C622C3" w14:paraId="2A1FB2B6" w14:textId="77777777" w:rsidTr="00342713">
        <w:trPr>
          <w:cantSplit/>
          <w:trHeight w:val="323"/>
        </w:trPr>
        <w:tc>
          <w:tcPr>
            <w:tcW w:w="2088" w:type="dxa"/>
          </w:tcPr>
          <w:p w14:paraId="2AF92522" w14:textId="77777777" w:rsidR="004800E3" w:rsidRPr="00B561BE" w:rsidRDefault="004800E3" w:rsidP="000A64A3">
            <w:pPr>
              <w:pStyle w:val="NoSpacing"/>
              <w:contextualSpacing/>
              <w:rPr>
                <w:sz w:val="24"/>
                <w:szCs w:val="24"/>
              </w:rPr>
            </w:pPr>
            <w:r w:rsidRPr="00B561BE">
              <w:rPr>
                <w:b/>
                <w:sz w:val="24"/>
                <w:szCs w:val="24"/>
              </w:rPr>
              <w:t xml:space="preserve">Subject  </w:t>
            </w:r>
          </w:p>
        </w:tc>
        <w:tc>
          <w:tcPr>
            <w:tcW w:w="1980" w:type="dxa"/>
          </w:tcPr>
          <w:p w14:paraId="3312570E" w14:textId="77777777" w:rsidR="004800E3" w:rsidRPr="00B561BE" w:rsidRDefault="004800E3" w:rsidP="000A64A3">
            <w:pPr>
              <w:pStyle w:val="NoSpacing"/>
              <w:contextualSpacing/>
              <w:rPr>
                <w:sz w:val="24"/>
                <w:szCs w:val="24"/>
              </w:rPr>
            </w:pPr>
            <w:r w:rsidRPr="00B561BE">
              <w:rPr>
                <w:b/>
                <w:sz w:val="24"/>
                <w:szCs w:val="24"/>
              </w:rPr>
              <w:t>Contact</w:t>
            </w:r>
          </w:p>
        </w:tc>
        <w:tc>
          <w:tcPr>
            <w:tcW w:w="1601" w:type="dxa"/>
          </w:tcPr>
          <w:p w14:paraId="61A2756C" w14:textId="77777777" w:rsidR="004800E3" w:rsidRPr="00B561BE" w:rsidRDefault="004800E3" w:rsidP="000A64A3">
            <w:pPr>
              <w:pStyle w:val="NoSpacing"/>
              <w:contextualSpacing/>
              <w:rPr>
                <w:sz w:val="24"/>
                <w:szCs w:val="24"/>
              </w:rPr>
            </w:pPr>
            <w:r w:rsidRPr="00B561BE">
              <w:rPr>
                <w:b/>
                <w:sz w:val="24"/>
                <w:szCs w:val="24"/>
              </w:rPr>
              <w:t>Telephone</w:t>
            </w:r>
          </w:p>
        </w:tc>
        <w:tc>
          <w:tcPr>
            <w:tcW w:w="3889" w:type="dxa"/>
          </w:tcPr>
          <w:p w14:paraId="307F990F" w14:textId="77777777" w:rsidR="004800E3" w:rsidRPr="00B561BE" w:rsidRDefault="004800E3" w:rsidP="000A64A3">
            <w:pPr>
              <w:pStyle w:val="NoSpacing"/>
              <w:contextualSpacing/>
              <w:rPr>
                <w:sz w:val="24"/>
                <w:szCs w:val="24"/>
              </w:rPr>
            </w:pPr>
            <w:r w:rsidRPr="00B561BE">
              <w:rPr>
                <w:b/>
                <w:sz w:val="24"/>
                <w:szCs w:val="24"/>
              </w:rPr>
              <w:t>Email/Web Address</w:t>
            </w:r>
          </w:p>
        </w:tc>
      </w:tr>
      <w:tr w:rsidR="004800E3" w:rsidRPr="00B85C26" w14:paraId="68C17695" w14:textId="77777777" w:rsidTr="00342713">
        <w:trPr>
          <w:cantSplit/>
        </w:trPr>
        <w:tc>
          <w:tcPr>
            <w:tcW w:w="2088" w:type="dxa"/>
          </w:tcPr>
          <w:p w14:paraId="1D17B6ED" w14:textId="77777777" w:rsidR="004800E3" w:rsidRPr="00120BEB" w:rsidRDefault="004800E3" w:rsidP="000A64A3">
            <w:pPr>
              <w:pStyle w:val="NoSpacing"/>
              <w:contextualSpacing/>
              <w:rPr>
                <w:sz w:val="24"/>
                <w:szCs w:val="24"/>
              </w:rPr>
            </w:pPr>
            <w:r w:rsidRPr="00120BEB">
              <w:rPr>
                <w:sz w:val="24"/>
                <w:szCs w:val="24"/>
              </w:rPr>
              <w:t>Clarification</w:t>
            </w:r>
            <w:r>
              <w:rPr>
                <w:sz w:val="24"/>
                <w:szCs w:val="24"/>
              </w:rPr>
              <w:t xml:space="preserve"> of Standard</w:t>
            </w:r>
          </w:p>
        </w:tc>
        <w:tc>
          <w:tcPr>
            <w:tcW w:w="1980" w:type="dxa"/>
          </w:tcPr>
          <w:p w14:paraId="31D16E87" w14:textId="25FFF054" w:rsidR="004800E3" w:rsidRPr="00120BEB" w:rsidRDefault="004800E3" w:rsidP="00B84388">
            <w:pPr>
              <w:pStyle w:val="NoSpacing"/>
              <w:contextualSpacing/>
              <w:rPr>
                <w:sz w:val="24"/>
                <w:szCs w:val="24"/>
              </w:rPr>
            </w:pPr>
            <w:r>
              <w:rPr>
                <w:sz w:val="24"/>
                <w:szCs w:val="24"/>
              </w:rPr>
              <w:t>Director</w:t>
            </w:r>
            <w:r w:rsidR="00B84388">
              <w:rPr>
                <w:sz w:val="24"/>
                <w:szCs w:val="24"/>
              </w:rPr>
              <w:t>,</w:t>
            </w:r>
            <w:r w:rsidR="00193658">
              <w:rPr>
                <w:sz w:val="24"/>
                <w:szCs w:val="24"/>
              </w:rPr>
              <w:t xml:space="preserve"> </w:t>
            </w:r>
            <w:r w:rsidR="00B85C26">
              <w:rPr>
                <w:sz w:val="24"/>
                <w:szCs w:val="24"/>
              </w:rPr>
              <w:t>Office of Institutional Equity</w:t>
            </w:r>
          </w:p>
        </w:tc>
        <w:tc>
          <w:tcPr>
            <w:tcW w:w="1601" w:type="dxa"/>
          </w:tcPr>
          <w:p w14:paraId="4A89EF02" w14:textId="0DA60513" w:rsidR="004800E3" w:rsidRPr="00B85C26" w:rsidRDefault="00B85C26" w:rsidP="000A64A3">
            <w:pPr>
              <w:pStyle w:val="NoSpacing"/>
              <w:contextualSpacing/>
              <w:rPr>
                <w:sz w:val="24"/>
                <w:szCs w:val="24"/>
              </w:rPr>
            </w:pPr>
            <w:r>
              <w:rPr>
                <w:sz w:val="24"/>
                <w:szCs w:val="24"/>
              </w:rPr>
              <w:t>765-494-7255</w:t>
            </w:r>
          </w:p>
        </w:tc>
        <w:tc>
          <w:tcPr>
            <w:tcW w:w="3889" w:type="dxa"/>
          </w:tcPr>
          <w:p w14:paraId="108C12FF" w14:textId="67C5F085" w:rsidR="004800E3" w:rsidRPr="00B85C26" w:rsidRDefault="007C092D" w:rsidP="00B85C26">
            <w:pPr>
              <w:pStyle w:val="NoSpacing"/>
              <w:contextualSpacing/>
              <w:rPr>
                <w:sz w:val="24"/>
                <w:szCs w:val="24"/>
              </w:rPr>
            </w:pPr>
            <w:hyperlink r:id="rId9" w:history="1">
              <w:r w:rsidR="004800E3" w:rsidRPr="00B85C26">
                <w:rPr>
                  <w:rStyle w:val="Hyperlink"/>
                  <w:sz w:val="24"/>
                  <w:szCs w:val="24"/>
                </w:rPr>
                <w:t>equity@purdue.edu</w:t>
              </w:r>
            </w:hyperlink>
          </w:p>
        </w:tc>
      </w:tr>
      <w:tr w:rsidR="009A0516" w:rsidRPr="00C622C3" w14:paraId="0D814DB6" w14:textId="77777777" w:rsidTr="00342713">
        <w:trPr>
          <w:cantSplit/>
        </w:trPr>
        <w:tc>
          <w:tcPr>
            <w:tcW w:w="2088" w:type="dxa"/>
          </w:tcPr>
          <w:p w14:paraId="6983A7EB" w14:textId="6015D5C9" w:rsidR="009A0516" w:rsidRDefault="009A0516" w:rsidP="009A0516">
            <w:pPr>
              <w:pStyle w:val="NoSpacing"/>
              <w:contextualSpacing/>
              <w:rPr>
                <w:sz w:val="24"/>
                <w:szCs w:val="24"/>
              </w:rPr>
            </w:pPr>
            <w:r>
              <w:rPr>
                <w:sz w:val="24"/>
                <w:szCs w:val="24"/>
              </w:rPr>
              <w:t>Fort Wayne Accessibility Concerns/Request for Exception</w:t>
            </w:r>
          </w:p>
        </w:tc>
        <w:tc>
          <w:tcPr>
            <w:tcW w:w="1980" w:type="dxa"/>
          </w:tcPr>
          <w:p w14:paraId="7ACDE199" w14:textId="40B76207" w:rsidR="009A0516" w:rsidRDefault="009A0516" w:rsidP="009A0516">
            <w:pPr>
              <w:pStyle w:val="NoSpacing"/>
              <w:contextualSpacing/>
              <w:rPr>
                <w:sz w:val="24"/>
                <w:szCs w:val="24"/>
              </w:rPr>
            </w:pPr>
            <w:r>
              <w:rPr>
                <w:sz w:val="24"/>
                <w:szCs w:val="24"/>
              </w:rPr>
              <w:t>Director of Human Resources and Institutional Equity</w:t>
            </w:r>
          </w:p>
        </w:tc>
        <w:tc>
          <w:tcPr>
            <w:tcW w:w="1601" w:type="dxa"/>
          </w:tcPr>
          <w:p w14:paraId="475494C1" w14:textId="5638707F" w:rsidR="009A0516" w:rsidRDefault="009A0516" w:rsidP="009A0516">
            <w:pPr>
              <w:pStyle w:val="NoSpacing"/>
              <w:contextualSpacing/>
              <w:rPr>
                <w:sz w:val="24"/>
                <w:szCs w:val="24"/>
              </w:rPr>
            </w:pPr>
            <w:r>
              <w:rPr>
                <w:sz w:val="24"/>
                <w:szCs w:val="24"/>
              </w:rPr>
              <w:t>260-481-6840</w:t>
            </w:r>
          </w:p>
        </w:tc>
        <w:tc>
          <w:tcPr>
            <w:tcW w:w="3889" w:type="dxa"/>
          </w:tcPr>
          <w:p w14:paraId="12DB98CB" w14:textId="4E409CB1" w:rsidR="009A0516" w:rsidRPr="0063654D" w:rsidRDefault="007C092D" w:rsidP="009A0516">
            <w:pPr>
              <w:pStyle w:val="NoSpacing"/>
              <w:contextualSpacing/>
              <w:rPr>
                <w:sz w:val="24"/>
                <w:szCs w:val="24"/>
              </w:rPr>
            </w:pPr>
            <w:hyperlink r:id="rId10" w:history="1">
              <w:r w:rsidR="009A0516" w:rsidRPr="0063654D">
                <w:rPr>
                  <w:rStyle w:val="Hyperlink"/>
                  <w:sz w:val="24"/>
                  <w:szCs w:val="24"/>
                </w:rPr>
                <w:t>www.ipfw.edu/offices/hr/contact.html</w:t>
              </w:r>
            </w:hyperlink>
            <w:r w:rsidR="009A0516" w:rsidRPr="0063654D">
              <w:rPr>
                <w:sz w:val="24"/>
                <w:szCs w:val="24"/>
              </w:rPr>
              <w:t xml:space="preserve"> </w:t>
            </w:r>
          </w:p>
        </w:tc>
      </w:tr>
      <w:tr w:rsidR="004800E3" w:rsidRPr="00C622C3" w14:paraId="61CCBFAD" w14:textId="77777777" w:rsidTr="00342713">
        <w:trPr>
          <w:cantSplit/>
        </w:trPr>
        <w:tc>
          <w:tcPr>
            <w:tcW w:w="2088" w:type="dxa"/>
          </w:tcPr>
          <w:p w14:paraId="60EF29F0" w14:textId="0F37856E" w:rsidR="004800E3" w:rsidRPr="00120BEB" w:rsidRDefault="009A0516" w:rsidP="00E22DE8">
            <w:pPr>
              <w:pStyle w:val="NoSpacing"/>
              <w:contextualSpacing/>
              <w:rPr>
                <w:sz w:val="24"/>
                <w:szCs w:val="24"/>
              </w:rPr>
            </w:pPr>
            <w:r>
              <w:rPr>
                <w:sz w:val="24"/>
                <w:szCs w:val="24"/>
              </w:rPr>
              <w:t xml:space="preserve">PNW </w:t>
            </w:r>
            <w:r w:rsidR="00E22DE8">
              <w:rPr>
                <w:sz w:val="24"/>
                <w:szCs w:val="24"/>
              </w:rPr>
              <w:t xml:space="preserve">Calumet </w:t>
            </w:r>
            <w:r w:rsidR="004800E3">
              <w:rPr>
                <w:sz w:val="24"/>
                <w:szCs w:val="24"/>
              </w:rPr>
              <w:t>Accessibility C</w:t>
            </w:r>
            <w:r w:rsidR="00E22DE8">
              <w:rPr>
                <w:sz w:val="24"/>
                <w:szCs w:val="24"/>
              </w:rPr>
              <w:t>oncerns/Request for Exception</w:t>
            </w:r>
          </w:p>
        </w:tc>
        <w:tc>
          <w:tcPr>
            <w:tcW w:w="1980" w:type="dxa"/>
          </w:tcPr>
          <w:p w14:paraId="5228C709" w14:textId="77765F8B" w:rsidR="004800E3" w:rsidRPr="00750FC2" w:rsidRDefault="009A0516" w:rsidP="009A0516">
            <w:pPr>
              <w:pStyle w:val="NoSpacing"/>
              <w:contextualSpacing/>
              <w:rPr>
                <w:sz w:val="24"/>
                <w:szCs w:val="24"/>
              </w:rPr>
            </w:pPr>
            <w:r>
              <w:rPr>
                <w:sz w:val="24"/>
                <w:szCs w:val="24"/>
              </w:rPr>
              <w:t xml:space="preserve">Associate </w:t>
            </w:r>
            <w:r w:rsidR="004800E3">
              <w:rPr>
                <w:sz w:val="24"/>
                <w:szCs w:val="24"/>
              </w:rPr>
              <w:t>Director, Office of Equity</w:t>
            </w:r>
            <w:r>
              <w:rPr>
                <w:sz w:val="24"/>
                <w:szCs w:val="24"/>
              </w:rPr>
              <w:t xml:space="preserve">, </w:t>
            </w:r>
            <w:r w:rsidR="004800E3">
              <w:rPr>
                <w:sz w:val="24"/>
                <w:szCs w:val="24"/>
              </w:rPr>
              <w:t>Diversity</w:t>
            </w:r>
            <w:r>
              <w:rPr>
                <w:sz w:val="24"/>
                <w:szCs w:val="24"/>
              </w:rPr>
              <w:t xml:space="preserve"> and Inclusion</w:t>
            </w:r>
          </w:p>
        </w:tc>
        <w:tc>
          <w:tcPr>
            <w:tcW w:w="1601" w:type="dxa"/>
          </w:tcPr>
          <w:p w14:paraId="01687EDD" w14:textId="24C96CBC" w:rsidR="004800E3" w:rsidRDefault="004800E3" w:rsidP="009A0516">
            <w:pPr>
              <w:pStyle w:val="NoSpacing"/>
              <w:contextualSpacing/>
              <w:rPr>
                <w:sz w:val="24"/>
                <w:szCs w:val="24"/>
              </w:rPr>
            </w:pPr>
            <w:r>
              <w:rPr>
                <w:sz w:val="24"/>
                <w:szCs w:val="24"/>
              </w:rPr>
              <w:t>219-989-</w:t>
            </w:r>
            <w:r w:rsidR="009A0516">
              <w:rPr>
                <w:sz w:val="24"/>
                <w:szCs w:val="24"/>
              </w:rPr>
              <w:t>2163</w:t>
            </w:r>
          </w:p>
        </w:tc>
        <w:tc>
          <w:tcPr>
            <w:tcW w:w="3889" w:type="dxa"/>
          </w:tcPr>
          <w:p w14:paraId="079E5FC5" w14:textId="0F020295" w:rsidR="004800E3" w:rsidRPr="009A0516" w:rsidRDefault="007C092D" w:rsidP="009A0516">
            <w:pPr>
              <w:pStyle w:val="NoSpacing"/>
              <w:contextualSpacing/>
              <w:rPr>
                <w:color w:val="0000FF"/>
                <w:sz w:val="24"/>
                <w:szCs w:val="24"/>
                <w:u w:val="single"/>
              </w:rPr>
            </w:pPr>
            <w:hyperlink r:id="rId11" w:tgtFrame="_blank" w:history="1">
              <w:r w:rsidR="009A0516" w:rsidRPr="009A0516">
                <w:rPr>
                  <w:rStyle w:val="Hyperlink"/>
                  <w:sz w:val="24"/>
                  <w:szCs w:val="24"/>
                </w:rPr>
                <w:t>www.pnw.edu/diversity/calumet-campus/</w:t>
              </w:r>
            </w:hyperlink>
          </w:p>
        </w:tc>
      </w:tr>
      <w:tr w:rsidR="004800E3" w:rsidRPr="00C622C3" w14:paraId="53D41011" w14:textId="77777777" w:rsidTr="00342713">
        <w:trPr>
          <w:cantSplit/>
        </w:trPr>
        <w:tc>
          <w:tcPr>
            <w:tcW w:w="2088" w:type="dxa"/>
          </w:tcPr>
          <w:p w14:paraId="72EE6387" w14:textId="133C5DB2" w:rsidR="004800E3" w:rsidRDefault="009A0516" w:rsidP="00E22DE8">
            <w:pPr>
              <w:pStyle w:val="NoSpacing"/>
              <w:contextualSpacing/>
              <w:rPr>
                <w:sz w:val="24"/>
                <w:szCs w:val="24"/>
              </w:rPr>
            </w:pPr>
            <w:r>
              <w:rPr>
                <w:sz w:val="24"/>
                <w:szCs w:val="24"/>
              </w:rPr>
              <w:lastRenderedPageBreak/>
              <w:t xml:space="preserve">PNW </w:t>
            </w:r>
            <w:r w:rsidR="00E22DE8">
              <w:rPr>
                <w:sz w:val="24"/>
                <w:szCs w:val="24"/>
              </w:rPr>
              <w:t xml:space="preserve">North Central </w:t>
            </w:r>
            <w:r w:rsidR="004800E3">
              <w:rPr>
                <w:sz w:val="24"/>
                <w:szCs w:val="24"/>
              </w:rPr>
              <w:t>Accessibility</w:t>
            </w:r>
            <w:r w:rsidR="00E22DE8">
              <w:rPr>
                <w:sz w:val="24"/>
                <w:szCs w:val="24"/>
              </w:rPr>
              <w:t xml:space="preserve"> Concerns/Request for Exception</w:t>
            </w:r>
          </w:p>
        </w:tc>
        <w:tc>
          <w:tcPr>
            <w:tcW w:w="1980" w:type="dxa"/>
          </w:tcPr>
          <w:p w14:paraId="3E6D389D" w14:textId="1F4E6F54" w:rsidR="004800E3" w:rsidRPr="00917C3B" w:rsidRDefault="009A0516" w:rsidP="00DD59D7">
            <w:pPr>
              <w:pStyle w:val="NoSpacing"/>
              <w:contextualSpacing/>
              <w:rPr>
                <w:rStyle w:val="Strong"/>
                <w:b w:val="0"/>
                <w:sz w:val="24"/>
                <w:szCs w:val="24"/>
              </w:rPr>
            </w:pPr>
            <w:r w:rsidRPr="009A0516">
              <w:rPr>
                <w:rStyle w:val="Strong"/>
                <w:b w:val="0"/>
                <w:sz w:val="24"/>
                <w:szCs w:val="24"/>
              </w:rPr>
              <w:t>Associate Director, Office of Equity, Diversity and Inclusion</w:t>
            </w:r>
          </w:p>
        </w:tc>
        <w:tc>
          <w:tcPr>
            <w:tcW w:w="1601" w:type="dxa"/>
          </w:tcPr>
          <w:p w14:paraId="7F21C190" w14:textId="77777777" w:rsidR="004800E3" w:rsidRPr="009A0516" w:rsidRDefault="004800E3" w:rsidP="000A64A3">
            <w:pPr>
              <w:pStyle w:val="NoSpacing"/>
              <w:contextualSpacing/>
              <w:rPr>
                <w:sz w:val="24"/>
                <w:szCs w:val="24"/>
              </w:rPr>
            </w:pPr>
            <w:r w:rsidRPr="009A0516">
              <w:rPr>
                <w:sz w:val="24"/>
                <w:szCs w:val="24"/>
              </w:rPr>
              <w:t>219-785-5545</w:t>
            </w:r>
          </w:p>
        </w:tc>
        <w:tc>
          <w:tcPr>
            <w:tcW w:w="3889" w:type="dxa"/>
          </w:tcPr>
          <w:p w14:paraId="4D0BAC0B" w14:textId="53A74624" w:rsidR="004800E3" w:rsidRPr="009A0516" w:rsidRDefault="007C092D" w:rsidP="009A0516">
            <w:pPr>
              <w:pStyle w:val="NoSpacing"/>
              <w:contextualSpacing/>
              <w:rPr>
                <w:sz w:val="24"/>
                <w:szCs w:val="24"/>
              </w:rPr>
            </w:pPr>
            <w:hyperlink r:id="rId12" w:tgtFrame="_blank" w:history="1">
              <w:r w:rsidR="009A0516" w:rsidRPr="009A0516">
                <w:rPr>
                  <w:rStyle w:val="Hyperlink"/>
                  <w:sz w:val="24"/>
                  <w:szCs w:val="24"/>
                </w:rPr>
                <w:t>www.pnw.edu/diversity/north-central-campus/</w:t>
              </w:r>
            </w:hyperlink>
          </w:p>
        </w:tc>
      </w:tr>
      <w:tr w:rsidR="004800E3" w:rsidRPr="00C622C3" w14:paraId="463529D9" w14:textId="77777777" w:rsidTr="00342713">
        <w:trPr>
          <w:cantSplit/>
        </w:trPr>
        <w:tc>
          <w:tcPr>
            <w:tcW w:w="2088" w:type="dxa"/>
          </w:tcPr>
          <w:p w14:paraId="09792F80" w14:textId="46C97A5E" w:rsidR="004800E3" w:rsidRDefault="00E22DE8" w:rsidP="00E22DE8">
            <w:pPr>
              <w:pStyle w:val="NoSpacing"/>
              <w:contextualSpacing/>
              <w:rPr>
                <w:sz w:val="24"/>
                <w:szCs w:val="24"/>
              </w:rPr>
            </w:pPr>
            <w:r>
              <w:rPr>
                <w:sz w:val="24"/>
                <w:szCs w:val="24"/>
              </w:rPr>
              <w:t xml:space="preserve">West Lafayette </w:t>
            </w:r>
            <w:r w:rsidR="004800E3">
              <w:rPr>
                <w:sz w:val="24"/>
                <w:szCs w:val="24"/>
              </w:rPr>
              <w:t>Accessibility</w:t>
            </w:r>
            <w:r>
              <w:rPr>
                <w:sz w:val="24"/>
                <w:szCs w:val="24"/>
              </w:rPr>
              <w:t xml:space="preserve"> Concerns/Request for Exception</w:t>
            </w:r>
          </w:p>
        </w:tc>
        <w:tc>
          <w:tcPr>
            <w:tcW w:w="1980" w:type="dxa"/>
          </w:tcPr>
          <w:p w14:paraId="091FF461" w14:textId="66B39B42" w:rsidR="004800E3" w:rsidRPr="00017F2B" w:rsidRDefault="00B84388" w:rsidP="00B84388">
            <w:pPr>
              <w:pStyle w:val="NoSpacing"/>
              <w:contextualSpacing/>
              <w:rPr>
                <w:sz w:val="24"/>
                <w:szCs w:val="24"/>
              </w:rPr>
            </w:pPr>
            <w:r>
              <w:rPr>
                <w:sz w:val="24"/>
                <w:szCs w:val="24"/>
              </w:rPr>
              <w:t>Director, Office of Institutional Equity</w:t>
            </w:r>
          </w:p>
        </w:tc>
        <w:tc>
          <w:tcPr>
            <w:tcW w:w="1601" w:type="dxa"/>
          </w:tcPr>
          <w:p w14:paraId="29EEED87" w14:textId="302A5D65" w:rsidR="004800E3" w:rsidRPr="00B561BE" w:rsidRDefault="004800E3" w:rsidP="00B84388">
            <w:pPr>
              <w:pStyle w:val="NoSpacing"/>
              <w:contextualSpacing/>
              <w:rPr>
                <w:sz w:val="24"/>
                <w:szCs w:val="24"/>
              </w:rPr>
            </w:pPr>
            <w:r>
              <w:rPr>
                <w:sz w:val="24"/>
                <w:szCs w:val="24"/>
              </w:rPr>
              <w:t>765-494-725</w:t>
            </w:r>
            <w:r w:rsidR="00B84388">
              <w:rPr>
                <w:sz w:val="24"/>
                <w:szCs w:val="24"/>
              </w:rPr>
              <w:t>5</w:t>
            </w:r>
          </w:p>
        </w:tc>
        <w:tc>
          <w:tcPr>
            <w:tcW w:w="3889" w:type="dxa"/>
          </w:tcPr>
          <w:p w14:paraId="4E1B2809" w14:textId="77777777" w:rsidR="004800E3" w:rsidRDefault="007C092D" w:rsidP="000A64A3">
            <w:pPr>
              <w:pStyle w:val="NoSpacing"/>
              <w:contextualSpacing/>
              <w:rPr>
                <w:sz w:val="24"/>
                <w:szCs w:val="24"/>
              </w:rPr>
            </w:pPr>
            <w:hyperlink r:id="rId13" w:history="1">
              <w:r w:rsidR="004800E3" w:rsidRPr="00471AB1">
                <w:rPr>
                  <w:rStyle w:val="Hyperlink"/>
                  <w:sz w:val="24"/>
                  <w:szCs w:val="24"/>
                </w:rPr>
                <w:t>equity@purdue.edu</w:t>
              </w:r>
            </w:hyperlink>
            <w:r w:rsidR="004800E3">
              <w:rPr>
                <w:sz w:val="24"/>
                <w:szCs w:val="24"/>
              </w:rPr>
              <w:t xml:space="preserve">; </w:t>
            </w:r>
          </w:p>
          <w:p w14:paraId="02DBD2DD" w14:textId="77777777" w:rsidR="004800E3" w:rsidRDefault="007C092D" w:rsidP="000A64A3">
            <w:pPr>
              <w:pStyle w:val="NoSpacing"/>
              <w:contextualSpacing/>
              <w:rPr>
                <w:sz w:val="24"/>
                <w:szCs w:val="24"/>
              </w:rPr>
            </w:pPr>
            <w:hyperlink r:id="rId14" w:history="1">
              <w:r w:rsidR="004800E3" w:rsidRPr="00F90DAF">
                <w:rPr>
                  <w:rStyle w:val="Hyperlink"/>
                  <w:sz w:val="24"/>
                  <w:szCs w:val="24"/>
                </w:rPr>
                <w:t>www.purdue.edu/ethics/oie</w:t>
              </w:r>
            </w:hyperlink>
          </w:p>
        </w:tc>
      </w:tr>
    </w:tbl>
    <w:p w14:paraId="00934134" w14:textId="77777777" w:rsidR="004800E3" w:rsidRDefault="004800E3" w:rsidP="004800E3">
      <w:pPr>
        <w:pStyle w:val="NoSpacing"/>
        <w:contextualSpacing/>
        <w:rPr>
          <w:b/>
          <w:sz w:val="24"/>
          <w:szCs w:val="24"/>
        </w:rPr>
      </w:pPr>
    </w:p>
    <w:p w14:paraId="2C392A6E" w14:textId="77777777" w:rsidR="004800E3" w:rsidRPr="00844CF6" w:rsidRDefault="004800E3" w:rsidP="004800E3">
      <w:pPr>
        <w:pStyle w:val="Heading2"/>
      </w:pPr>
      <w:r w:rsidRPr="00A72D99">
        <w:t xml:space="preserve">STATEMENT OF </w:t>
      </w:r>
      <w:r>
        <w:t>Standard</w:t>
      </w:r>
    </w:p>
    <w:p w14:paraId="281D7CD4" w14:textId="2F97686F" w:rsidR="004800E3" w:rsidRPr="00BD7772" w:rsidRDefault="004800E3" w:rsidP="004800E3">
      <w:pPr>
        <w:spacing w:before="100" w:beforeAutospacing="1" w:after="100" w:afterAutospacing="1"/>
      </w:pPr>
      <w:r w:rsidRPr="00BD7772">
        <w:t xml:space="preserve">The creation and dissemination of knowledge is a defining characteristic of universities and is fundamental to Purdue University's mission </w:t>
      </w:r>
      <w:r w:rsidR="000524CA">
        <w:t xml:space="preserve">of </w:t>
      </w:r>
      <w:r w:rsidRPr="00BD7772">
        <w:t xml:space="preserve">learning, discovery and engagement. </w:t>
      </w:r>
      <w:r w:rsidR="00D5608A">
        <w:t>D</w:t>
      </w:r>
      <w:r w:rsidRPr="00BD7772">
        <w:t xml:space="preserve">elivery of information </w:t>
      </w:r>
      <w:r w:rsidR="00D5608A">
        <w:t xml:space="preserve">electronically </w:t>
      </w:r>
      <w:r w:rsidRPr="00BD7772">
        <w:t>is central to carrying out th</w:t>
      </w:r>
      <w:r w:rsidR="000524CA">
        <w:t>is</w:t>
      </w:r>
      <w:r w:rsidRPr="00BD7772">
        <w:t xml:space="preserve"> mission. Acknowledging this fact, </w:t>
      </w:r>
      <w:r w:rsidR="00D5608A">
        <w:t xml:space="preserve">the </w:t>
      </w:r>
      <w:r w:rsidRPr="00BD7772">
        <w:t xml:space="preserve">University is committed to ensuring equal access to information for all its constituencies. </w:t>
      </w:r>
    </w:p>
    <w:p w14:paraId="6519A0C6" w14:textId="7605939E" w:rsidR="00BC6A79" w:rsidRDefault="004800E3" w:rsidP="00B400D0">
      <w:r w:rsidRPr="00BD7772">
        <w:t xml:space="preserve">This </w:t>
      </w:r>
      <w:r>
        <w:t>standard</w:t>
      </w:r>
      <w:r w:rsidRPr="00BD7772">
        <w:t xml:space="preserve"> establishes minimum </w:t>
      </w:r>
      <w:r>
        <w:t xml:space="preserve">requirements </w:t>
      </w:r>
      <w:r w:rsidRPr="00BD7772">
        <w:t xml:space="preserve">for the accessibility of </w:t>
      </w:r>
      <w:r w:rsidR="002F703B">
        <w:t>E</w:t>
      </w:r>
      <w:r>
        <w:t xml:space="preserve">lectronic </w:t>
      </w:r>
      <w:r w:rsidR="002F703B">
        <w:t>I</w:t>
      </w:r>
      <w:r>
        <w:t xml:space="preserve">nformation, </w:t>
      </w:r>
      <w:r w:rsidR="002F703B">
        <w:t>C</w:t>
      </w:r>
      <w:r>
        <w:t xml:space="preserve">ommunication </w:t>
      </w:r>
      <w:r w:rsidR="002F703B">
        <w:t>and T</w:t>
      </w:r>
      <w:r>
        <w:t>echnology</w:t>
      </w:r>
      <w:r w:rsidRPr="00BD7772">
        <w:t xml:space="preserve"> necessary to meet the University’s goal</w:t>
      </w:r>
      <w:r>
        <w:t>s</w:t>
      </w:r>
      <w:r w:rsidRPr="00BD7772">
        <w:t xml:space="preserve"> and ensure compliance with applicable law.</w:t>
      </w:r>
      <w:r w:rsidR="00413B0F">
        <w:t xml:space="preserve"> </w:t>
      </w:r>
      <w:r>
        <w:t xml:space="preserve">The University will meet the standards and guidelines outlined in the </w:t>
      </w:r>
      <w:hyperlink r:id="rId15" w:history="1">
        <w:r w:rsidRPr="00410773">
          <w:rPr>
            <w:rStyle w:val="Hyperlink"/>
          </w:rPr>
          <w:t>Web Content Accessibility Guidelines (WCAG) 2.0</w:t>
        </w:r>
      </w:hyperlink>
      <w:r>
        <w:t xml:space="preserve"> </w:t>
      </w:r>
      <w:r w:rsidRPr="005870DF">
        <w:t xml:space="preserve">Level AA for all </w:t>
      </w:r>
      <w:r w:rsidR="00410773">
        <w:t xml:space="preserve">Web-based </w:t>
      </w:r>
      <w:r w:rsidR="000524CA">
        <w:t>E</w:t>
      </w:r>
      <w:r w:rsidRPr="005870DF">
        <w:t xml:space="preserve">lectronic </w:t>
      </w:r>
      <w:r w:rsidR="000524CA">
        <w:t>I</w:t>
      </w:r>
      <w:r w:rsidRPr="005870DF">
        <w:t xml:space="preserve">nformation, </w:t>
      </w:r>
      <w:r w:rsidR="000524CA">
        <w:t>C</w:t>
      </w:r>
      <w:r w:rsidRPr="005870DF">
        <w:t xml:space="preserve">ommunication and </w:t>
      </w:r>
      <w:r w:rsidR="000524CA">
        <w:t>T</w:t>
      </w:r>
      <w:r w:rsidRPr="005870DF">
        <w:t>echnology</w:t>
      </w:r>
      <w:r>
        <w:t>.</w:t>
      </w:r>
      <w:r w:rsidR="00413B0F">
        <w:t xml:space="preserve"> </w:t>
      </w:r>
      <w:r w:rsidR="00BC6A79">
        <w:t xml:space="preserve">Further, it will </w:t>
      </w:r>
      <w:r w:rsidR="00410773">
        <w:t xml:space="preserve">follow </w:t>
      </w:r>
      <w:r w:rsidR="00BC6A79">
        <w:t xml:space="preserve">the </w:t>
      </w:r>
      <w:hyperlink r:id="rId16" w:history="1">
        <w:r w:rsidR="00BC6A79" w:rsidRPr="00410773">
          <w:rPr>
            <w:rStyle w:val="Hyperlink"/>
          </w:rPr>
          <w:t>Guidance on Applying WCAG 2.0 to Non-Web Information and Communications Technologies (WCAG</w:t>
        </w:r>
        <w:r w:rsidR="007356E8" w:rsidRPr="00410773">
          <w:rPr>
            <w:rStyle w:val="Hyperlink"/>
          </w:rPr>
          <w:t>2</w:t>
        </w:r>
        <w:r w:rsidR="00BC6A79" w:rsidRPr="00410773">
          <w:rPr>
            <w:rStyle w:val="Hyperlink"/>
          </w:rPr>
          <w:t>ICT)</w:t>
        </w:r>
      </w:hyperlink>
      <w:r w:rsidR="00BC6A79">
        <w:t xml:space="preserve">. </w:t>
      </w:r>
    </w:p>
    <w:p w14:paraId="7884A69C" w14:textId="77777777" w:rsidR="00BC6A79" w:rsidRDefault="00BC6A79" w:rsidP="00B400D0"/>
    <w:p w14:paraId="2712EBBF" w14:textId="22AFA834" w:rsidR="00413B0F" w:rsidRDefault="00BC6A79" w:rsidP="00B400D0">
      <w:r>
        <w:t xml:space="preserve">Specific applications </w:t>
      </w:r>
      <w:r w:rsidR="00D17D79">
        <w:t>of t</w:t>
      </w:r>
      <w:r w:rsidR="00413B0F">
        <w:t xml:space="preserve">his </w:t>
      </w:r>
      <w:r>
        <w:t>standard are</w:t>
      </w:r>
      <w:r w:rsidR="00D17D79">
        <w:t xml:space="preserve"> as follows</w:t>
      </w:r>
      <w:r w:rsidR="00413B0F">
        <w:t>:</w:t>
      </w:r>
    </w:p>
    <w:p w14:paraId="73380FD2" w14:textId="77777777" w:rsidR="004800E3" w:rsidRPr="00C45879" w:rsidRDefault="004800E3" w:rsidP="004800E3">
      <w:pPr>
        <w:pStyle w:val="ListParagraph"/>
        <w:rPr>
          <w:rStyle w:val="Hyperlink"/>
          <w:color w:val="auto"/>
          <w:u w:val="none"/>
        </w:rPr>
      </w:pPr>
    </w:p>
    <w:p w14:paraId="24C65798" w14:textId="53E4D4BF" w:rsidR="00D17D79" w:rsidRPr="00D17D79" w:rsidRDefault="00D17D79" w:rsidP="004800E3">
      <w:pPr>
        <w:pStyle w:val="ListParagraph"/>
        <w:numPr>
          <w:ilvl w:val="0"/>
          <w:numId w:val="8"/>
        </w:numPr>
        <w:rPr>
          <w:rStyle w:val="Hyperlink"/>
          <w:color w:val="auto"/>
          <w:u w:val="none"/>
        </w:rPr>
      </w:pPr>
      <w:r w:rsidRPr="007356E8">
        <w:rPr>
          <w:rStyle w:val="Hyperlink"/>
          <w:rFonts w:cstheme="minorHAnsi"/>
          <w:b/>
          <w:color w:val="auto"/>
          <w:u w:val="none"/>
          <w:lang w:val="en"/>
        </w:rPr>
        <w:t>Web</w:t>
      </w:r>
      <w:r>
        <w:rPr>
          <w:rStyle w:val="Hyperlink"/>
          <w:rFonts w:cstheme="minorHAnsi"/>
          <w:color w:val="auto"/>
          <w:u w:val="none"/>
          <w:lang w:val="en"/>
        </w:rPr>
        <w:t xml:space="preserve">: All </w:t>
      </w:r>
      <w:r w:rsidR="007356E8">
        <w:rPr>
          <w:rStyle w:val="Hyperlink"/>
          <w:rFonts w:cstheme="minorHAnsi"/>
          <w:color w:val="auto"/>
          <w:u w:val="none"/>
          <w:lang w:val="en"/>
        </w:rPr>
        <w:t xml:space="preserve">websites, </w:t>
      </w:r>
      <w:r>
        <w:rPr>
          <w:rStyle w:val="Hyperlink"/>
          <w:rFonts w:cstheme="minorHAnsi"/>
          <w:color w:val="auto"/>
          <w:u w:val="none"/>
          <w:lang w:val="en"/>
        </w:rPr>
        <w:t xml:space="preserve">Web pages and Web-based software published </w:t>
      </w:r>
      <w:r w:rsidR="00D84E9D">
        <w:rPr>
          <w:rStyle w:val="Hyperlink"/>
          <w:rFonts w:cstheme="minorHAnsi"/>
          <w:color w:val="auto"/>
          <w:u w:val="none"/>
          <w:lang w:val="en"/>
        </w:rPr>
        <w:t xml:space="preserve">or </w:t>
      </w:r>
      <w:r>
        <w:rPr>
          <w:rStyle w:val="Hyperlink"/>
          <w:rFonts w:cstheme="minorHAnsi"/>
          <w:color w:val="auto"/>
          <w:u w:val="none"/>
          <w:lang w:val="en"/>
        </w:rPr>
        <w:t xml:space="preserve">hosted </w:t>
      </w:r>
      <w:r w:rsidR="00D84E9D">
        <w:rPr>
          <w:rStyle w:val="Hyperlink"/>
          <w:rFonts w:cstheme="minorHAnsi"/>
          <w:color w:val="auto"/>
          <w:u w:val="none"/>
          <w:lang w:val="en"/>
        </w:rPr>
        <w:t xml:space="preserve">by the University </w:t>
      </w:r>
      <w:r>
        <w:rPr>
          <w:rStyle w:val="Hyperlink"/>
          <w:rFonts w:cstheme="minorHAnsi"/>
          <w:color w:val="auto"/>
          <w:u w:val="none"/>
          <w:lang w:val="en"/>
        </w:rPr>
        <w:t xml:space="preserve">or used to conduct University business (including remotely hosted sites and software) </w:t>
      </w:r>
      <w:r w:rsidR="00B400D0">
        <w:rPr>
          <w:rStyle w:val="Hyperlink"/>
          <w:rFonts w:cstheme="minorHAnsi"/>
          <w:color w:val="auto"/>
          <w:u w:val="none"/>
          <w:lang w:val="en"/>
        </w:rPr>
        <w:t>must</w:t>
      </w:r>
      <w:r>
        <w:rPr>
          <w:rStyle w:val="Hyperlink"/>
          <w:rFonts w:cstheme="minorHAnsi"/>
          <w:color w:val="auto"/>
          <w:u w:val="none"/>
          <w:lang w:val="en"/>
        </w:rPr>
        <w:t xml:space="preserve"> meet the above standards and indicate in plain text a method of contact for Persons with Disabilities having trouble accessing content.</w:t>
      </w:r>
      <w:r>
        <w:rPr>
          <w:rStyle w:val="Hyperlink"/>
          <w:rFonts w:cstheme="minorHAnsi"/>
          <w:color w:val="auto"/>
          <w:u w:val="none"/>
          <w:lang w:val="en"/>
        </w:rPr>
        <w:br/>
      </w:r>
    </w:p>
    <w:p w14:paraId="76A84AF5" w14:textId="6210A329" w:rsidR="00D17D79" w:rsidRDefault="00D17D79" w:rsidP="004800E3">
      <w:pPr>
        <w:pStyle w:val="ListParagraph"/>
        <w:numPr>
          <w:ilvl w:val="0"/>
          <w:numId w:val="8"/>
        </w:numPr>
        <w:rPr>
          <w:rStyle w:val="Hyperlink"/>
          <w:color w:val="auto"/>
          <w:u w:val="none"/>
        </w:rPr>
      </w:pPr>
      <w:r w:rsidRPr="007356E8">
        <w:rPr>
          <w:rStyle w:val="Hyperlink"/>
          <w:b/>
          <w:color w:val="auto"/>
          <w:u w:val="none"/>
        </w:rPr>
        <w:t>Instructional Materials</w:t>
      </w:r>
      <w:r>
        <w:rPr>
          <w:rStyle w:val="Hyperlink"/>
          <w:color w:val="auto"/>
          <w:u w:val="none"/>
        </w:rPr>
        <w:t xml:space="preserve">: All electronic instructional materials, optional and required, </w:t>
      </w:r>
      <w:r w:rsidR="00B400D0">
        <w:rPr>
          <w:rStyle w:val="Hyperlink"/>
          <w:color w:val="auto"/>
          <w:u w:val="none"/>
        </w:rPr>
        <w:t>must</w:t>
      </w:r>
      <w:r>
        <w:rPr>
          <w:rStyle w:val="Hyperlink"/>
          <w:color w:val="auto"/>
          <w:u w:val="none"/>
        </w:rPr>
        <w:t xml:space="preserve"> be Accessible.</w:t>
      </w:r>
      <w:r w:rsidR="00B400D0">
        <w:rPr>
          <w:rStyle w:val="Hyperlink"/>
          <w:color w:val="auto"/>
          <w:u w:val="none"/>
        </w:rPr>
        <w:t xml:space="preserve"> This includes</w:t>
      </w:r>
      <w:r w:rsidR="00D84E9D">
        <w:rPr>
          <w:rStyle w:val="Hyperlink"/>
          <w:color w:val="auto"/>
          <w:u w:val="none"/>
        </w:rPr>
        <w:t>, but is not limited to,</w:t>
      </w:r>
      <w:r w:rsidR="00B400D0">
        <w:rPr>
          <w:rStyle w:val="Hyperlink"/>
          <w:color w:val="auto"/>
          <w:u w:val="none"/>
        </w:rPr>
        <w:t xml:space="preserve"> syllabi, textbooks, presentations </w:t>
      </w:r>
      <w:r w:rsidR="00D84E9D">
        <w:rPr>
          <w:rStyle w:val="Hyperlink"/>
          <w:color w:val="auto"/>
          <w:u w:val="none"/>
        </w:rPr>
        <w:t xml:space="preserve">and </w:t>
      </w:r>
      <w:r w:rsidR="00B400D0">
        <w:rPr>
          <w:rStyle w:val="Hyperlink"/>
          <w:color w:val="auto"/>
          <w:u w:val="none"/>
        </w:rPr>
        <w:t xml:space="preserve">handouts delivered within the University’s learning management system, via email </w:t>
      </w:r>
      <w:r w:rsidR="00D84E9D">
        <w:rPr>
          <w:rStyle w:val="Hyperlink"/>
          <w:color w:val="auto"/>
          <w:u w:val="none"/>
        </w:rPr>
        <w:t>or via another electronic means for face-to-face classes as well as e-learning courses. It also includes</w:t>
      </w:r>
      <w:r w:rsidR="00B400D0">
        <w:rPr>
          <w:rStyle w:val="Hyperlink"/>
          <w:color w:val="auto"/>
          <w:u w:val="none"/>
        </w:rPr>
        <w:t xml:space="preserve"> electronic instructional activities such as </w:t>
      </w:r>
      <w:r w:rsidR="00331782">
        <w:rPr>
          <w:rStyle w:val="Hyperlink"/>
          <w:color w:val="auto"/>
          <w:u w:val="none"/>
        </w:rPr>
        <w:t xml:space="preserve">instructional videos, </w:t>
      </w:r>
      <w:r w:rsidR="00B400D0">
        <w:rPr>
          <w:rStyle w:val="Hyperlink"/>
          <w:color w:val="auto"/>
          <w:u w:val="none"/>
        </w:rPr>
        <w:t>online collaborative writing, Web conferencing, blogging, etc.</w:t>
      </w:r>
      <w:r>
        <w:rPr>
          <w:rStyle w:val="Hyperlink"/>
          <w:color w:val="auto"/>
          <w:u w:val="none"/>
        </w:rPr>
        <w:t xml:space="preserve"> </w:t>
      </w:r>
      <w:r>
        <w:rPr>
          <w:rStyle w:val="Hyperlink"/>
          <w:color w:val="auto"/>
          <w:u w:val="none"/>
        </w:rPr>
        <w:br/>
      </w:r>
    </w:p>
    <w:p w14:paraId="5EEEFE6A" w14:textId="4773790C" w:rsidR="00D17D79" w:rsidRDefault="00D17D79" w:rsidP="004800E3">
      <w:pPr>
        <w:pStyle w:val="ListParagraph"/>
        <w:numPr>
          <w:ilvl w:val="0"/>
          <w:numId w:val="8"/>
        </w:numPr>
        <w:rPr>
          <w:rStyle w:val="Hyperlink"/>
          <w:color w:val="auto"/>
          <w:u w:val="none"/>
        </w:rPr>
      </w:pPr>
      <w:r w:rsidRPr="007356E8">
        <w:rPr>
          <w:rStyle w:val="Hyperlink"/>
          <w:b/>
          <w:color w:val="auto"/>
          <w:u w:val="none"/>
        </w:rPr>
        <w:t>Documents</w:t>
      </w:r>
      <w:r>
        <w:rPr>
          <w:rStyle w:val="Hyperlink"/>
          <w:color w:val="auto"/>
          <w:u w:val="none"/>
        </w:rPr>
        <w:t xml:space="preserve">: All </w:t>
      </w:r>
      <w:r w:rsidR="004628F4">
        <w:rPr>
          <w:rStyle w:val="Hyperlink"/>
          <w:color w:val="auto"/>
          <w:u w:val="none"/>
        </w:rPr>
        <w:t xml:space="preserve">University </w:t>
      </w:r>
      <w:r>
        <w:rPr>
          <w:rStyle w:val="Hyperlink"/>
          <w:color w:val="auto"/>
          <w:u w:val="none"/>
        </w:rPr>
        <w:t>produced</w:t>
      </w:r>
      <w:r w:rsidR="004628F4">
        <w:rPr>
          <w:rStyle w:val="Hyperlink"/>
          <w:color w:val="auto"/>
          <w:u w:val="none"/>
        </w:rPr>
        <w:t>,</w:t>
      </w:r>
      <w:r>
        <w:rPr>
          <w:rStyle w:val="Hyperlink"/>
          <w:color w:val="auto"/>
          <w:u w:val="none"/>
        </w:rPr>
        <w:t xml:space="preserve"> maintained or distributed electronic documents must be Accessible.</w:t>
      </w:r>
      <w:r w:rsidR="00B400D0">
        <w:rPr>
          <w:rStyle w:val="Hyperlink"/>
          <w:color w:val="auto"/>
          <w:u w:val="none"/>
        </w:rPr>
        <w:t xml:space="preserve"> This includes</w:t>
      </w:r>
      <w:r w:rsidR="005C4607">
        <w:rPr>
          <w:rStyle w:val="Hyperlink"/>
          <w:color w:val="auto"/>
          <w:u w:val="none"/>
        </w:rPr>
        <w:t>, but is not limited to,</w:t>
      </w:r>
      <w:r w:rsidR="00B400D0">
        <w:rPr>
          <w:rStyle w:val="Hyperlink"/>
          <w:color w:val="auto"/>
          <w:u w:val="none"/>
        </w:rPr>
        <w:t xml:space="preserve"> word processing documents, PDFs, presentations, publications and spreadsheets</w:t>
      </w:r>
      <w:r w:rsidR="004628F4">
        <w:rPr>
          <w:rStyle w:val="Hyperlink"/>
          <w:color w:val="auto"/>
          <w:u w:val="none"/>
        </w:rPr>
        <w:t xml:space="preserve"> that are scanned, uploaded, posted or otherwise published or distributed electronically.</w:t>
      </w:r>
      <w:r>
        <w:rPr>
          <w:rStyle w:val="Hyperlink"/>
          <w:color w:val="auto"/>
          <w:u w:val="none"/>
        </w:rPr>
        <w:br/>
      </w:r>
    </w:p>
    <w:p w14:paraId="31743367" w14:textId="6A577F5E" w:rsidR="00D17D79" w:rsidRDefault="00B77C34" w:rsidP="004800E3">
      <w:pPr>
        <w:pStyle w:val="ListParagraph"/>
        <w:numPr>
          <w:ilvl w:val="0"/>
          <w:numId w:val="8"/>
        </w:numPr>
        <w:rPr>
          <w:rStyle w:val="Hyperlink"/>
          <w:color w:val="auto"/>
          <w:u w:val="none"/>
        </w:rPr>
      </w:pPr>
      <w:r w:rsidRPr="007356E8">
        <w:rPr>
          <w:rStyle w:val="Hyperlink"/>
          <w:b/>
          <w:color w:val="auto"/>
          <w:u w:val="none"/>
        </w:rPr>
        <w:t>Electronic Media</w:t>
      </w:r>
      <w:r>
        <w:rPr>
          <w:rStyle w:val="Hyperlink"/>
          <w:color w:val="auto"/>
          <w:u w:val="none"/>
        </w:rPr>
        <w:t xml:space="preserve">: </w:t>
      </w:r>
      <w:r w:rsidR="00A81AE2">
        <w:rPr>
          <w:rStyle w:val="Hyperlink"/>
          <w:color w:val="auto"/>
          <w:u w:val="none"/>
        </w:rPr>
        <w:t>All electronic multimedia resources used by the University</w:t>
      </w:r>
      <w:r w:rsidR="005C4607">
        <w:rPr>
          <w:rStyle w:val="Hyperlink"/>
          <w:color w:val="auto"/>
          <w:u w:val="none"/>
        </w:rPr>
        <w:t xml:space="preserve"> for instruction, communication, marketing, promotion or other academic or business purposes</w:t>
      </w:r>
      <w:r w:rsidR="00A81AE2">
        <w:rPr>
          <w:rStyle w:val="Hyperlink"/>
          <w:color w:val="auto"/>
          <w:u w:val="none"/>
        </w:rPr>
        <w:t xml:space="preserve"> must be Accessible. Video must be closed-captioned and audio-described and </w:t>
      </w:r>
      <w:r w:rsidR="00A81AE2">
        <w:rPr>
          <w:rStyle w:val="Hyperlink"/>
          <w:color w:val="auto"/>
          <w:u w:val="none"/>
        </w:rPr>
        <w:lastRenderedPageBreak/>
        <w:t>audio resources must be transcribed.</w:t>
      </w:r>
      <w:r w:rsidR="00A81AE2">
        <w:rPr>
          <w:rStyle w:val="Hyperlink"/>
          <w:color w:val="auto"/>
          <w:u w:val="none"/>
        </w:rPr>
        <w:br/>
      </w:r>
    </w:p>
    <w:p w14:paraId="505B618B" w14:textId="78C16449" w:rsidR="00A81AE2" w:rsidRDefault="00957668" w:rsidP="004800E3">
      <w:pPr>
        <w:pStyle w:val="ListParagraph"/>
        <w:numPr>
          <w:ilvl w:val="0"/>
          <w:numId w:val="8"/>
        </w:numPr>
        <w:rPr>
          <w:rStyle w:val="Hyperlink"/>
          <w:color w:val="auto"/>
          <w:u w:val="none"/>
        </w:rPr>
      </w:pPr>
      <w:r w:rsidRPr="007356E8">
        <w:rPr>
          <w:rStyle w:val="Hyperlink"/>
          <w:b/>
          <w:color w:val="auto"/>
          <w:u w:val="none"/>
        </w:rPr>
        <w:t xml:space="preserve">Software, Hardware and </w:t>
      </w:r>
      <w:r w:rsidR="007356E8">
        <w:rPr>
          <w:rStyle w:val="Hyperlink"/>
          <w:b/>
          <w:color w:val="auto"/>
          <w:u w:val="none"/>
        </w:rPr>
        <w:t xml:space="preserve">IT </w:t>
      </w:r>
      <w:r w:rsidRPr="007356E8">
        <w:rPr>
          <w:rStyle w:val="Hyperlink"/>
          <w:b/>
          <w:color w:val="auto"/>
          <w:u w:val="none"/>
        </w:rPr>
        <w:t>Systems</w:t>
      </w:r>
      <w:r>
        <w:rPr>
          <w:rStyle w:val="Hyperlink"/>
          <w:color w:val="auto"/>
          <w:u w:val="none"/>
        </w:rPr>
        <w:t xml:space="preserve">: </w:t>
      </w:r>
      <w:r w:rsidR="002D4083">
        <w:rPr>
          <w:rStyle w:val="Hyperlink"/>
          <w:color w:val="auto"/>
          <w:u w:val="none"/>
        </w:rPr>
        <w:t xml:space="preserve">All software, hardware and IT systems used for academic </w:t>
      </w:r>
      <w:r w:rsidR="00514C30">
        <w:rPr>
          <w:rStyle w:val="Hyperlink"/>
          <w:color w:val="auto"/>
          <w:u w:val="none"/>
        </w:rPr>
        <w:t xml:space="preserve">and research </w:t>
      </w:r>
      <w:r w:rsidR="002D4083">
        <w:rPr>
          <w:rStyle w:val="Hyperlink"/>
          <w:color w:val="auto"/>
          <w:u w:val="none"/>
        </w:rPr>
        <w:t xml:space="preserve">purposes, administrative </w:t>
      </w:r>
      <w:r w:rsidR="00514C30">
        <w:rPr>
          <w:rStyle w:val="Hyperlink"/>
          <w:color w:val="auto"/>
          <w:u w:val="none"/>
        </w:rPr>
        <w:t>and business purposes,</w:t>
      </w:r>
      <w:r w:rsidR="002D4083">
        <w:rPr>
          <w:rStyle w:val="Hyperlink"/>
          <w:color w:val="auto"/>
          <w:u w:val="none"/>
        </w:rPr>
        <w:t xml:space="preserve"> and customer service must be Accessible</w:t>
      </w:r>
      <w:r w:rsidR="005C4607">
        <w:rPr>
          <w:rStyle w:val="Hyperlink"/>
          <w:color w:val="auto"/>
          <w:u w:val="none"/>
        </w:rPr>
        <w:t xml:space="preserve"> and produce Accessible products or content</w:t>
      </w:r>
      <w:r w:rsidR="0065013A">
        <w:rPr>
          <w:rStyle w:val="Hyperlink"/>
          <w:color w:val="auto"/>
          <w:u w:val="none"/>
        </w:rPr>
        <w:t>, which includes compatibility</w:t>
      </w:r>
      <w:r w:rsidR="002D4083">
        <w:rPr>
          <w:rStyle w:val="Hyperlink"/>
          <w:color w:val="auto"/>
          <w:u w:val="none"/>
        </w:rPr>
        <w:t xml:space="preserve"> with assistive technology.</w:t>
      </w:r>
      <w:r w:rsidR="00514C30">
        <w:rPr>
          <w:rStyle w:val="Hyperlink"/>
          <w:color w:val="auto"/>
          <w:u w:val="none"/>
        </w:rPr>
        <w:t xml:space="preserve"> Software, hardware and IT systems include, but are not limited to, learning management, content management, library systems, email, human resources</w:t>
      </w:r>
      <w:r w:rsidR="00514C30" w:rsidRPr="00514C30">
        <w:rPr>
          <w:rStyle w:val="Hyperlink"/>
          <w:color w:val="auto"/>
          <w:u w:val="none"/>
        </w:rPr>
        <w:t xml:space="preserve"> </w:t>
      </w:r>
      <w:r w:rsidR="00514C30">
        <w:rPr>
          <w:rStyle w:val="Hyperlink"/>
          <w:color w:val="auto"/>
          <w:u w:val="none"/>
        </w:rPr>
        <w:t xml:space="preserve">administration, financial systems, course or event registration, freeware, shareware, </w:t>
      </w:r>
      <w:r w:rsidR="00393143">
        <w:rPr>
          <w:rStyle w:val="Hyperlink"/>
          <w:color w:val="auto"/>
          <w:u w:val="none"/>
        </w:rPr>
        <w:t>enterprise systems and online or remotely hosted software.</w:t>
      </w:r>
      <w:r w:rsidR="00514C30">
        <w:rPr>
          <w:rStyle w:val="Hyperlink"/>
          <w:color w:val="auto"/>
          <w:u w:val="none"/>
        </w:rPr>
        <w:t xml:space="preserve"> </w:t>
      </w:r>
      <w:r w:rsidR="0065013A">
        <w:rPr>
          <w:rStyle w:val="Hyperlink"/>
          <w:color w:val="auto"/>
          <w:u w:val="none"/>
        </w:rPr>
        <w:br/>
      </w:r>
    </w:p>
    <w:p w14:paraId="454749DC" w14:textId="10914FBD" w:rsidR="0065013A" w:rsidRPr="00D17D79" w:rsidRDefault="00CF0584" w:rsidP="004800E3">
      <w:pPr>
        <w:pStyle w:val="ListParagraph"/>
        <w:numPr>
          <w:ilvl w:val="0"/>
          <w:numId w:val="8"/>
        </w:numPr>
        <w:rPr>
          <w:rStyle w:val="Hyperlink"/>
          <w:color w:val="auto"/>
          <w:u w:val="none"/>
        </w:rPr>
      </w:pPr>
      <w:r w:rsidRPr="007356E8">
        <w:rPr>
          <w:rStyle w:val="Hyperlink"/>
          <w:b/>
          <w:color w:val="auto"/>
          <w:u w:val="none"/>
        </w:rPr>
        <w:t>Procurement</w:t>
      </w:r>
      <w:r w:rsidR="00106488">
        <w:rPr>
          <w:rStyle w:val="Hyperlink"/>
          <w:b/>
          <w:color w:val="auto"/>
          <w:u w:val="none"/>
        </w:rPr>
        <w:t>/Purchases</w:t>
      </w:r>
      <w:r>
        <w:rPr>
          <w:rStyle w:val="Hyperlink"/>
          <w:color w:val="auto"/>
          <w:u w:val="none"/>
        </w:rPr>
        <w:t xml:space="preserve">: The University will purchase </w:t>
      </w:r>
      <w:r w:rsidR="00E50138">
        <w:rPr>
          <w:rStyle w:val="Hyperlink"/>
          <w:color w:val="auto"/>
          <w:u w:val="none"/>
        </w:rPr>
        <w:t xml:space="preserve">electronic </w:t>
      </w:r>
      <w:r>
        <w:rPr>
          <w:rStyle w:val="Hyperlink"/>
          <w:color w:val="auto"/>
          <w:u w:val="none"/>
        </w:rPr>
        <w:t>products and solutions, including</w:t>
      </w:r>
      <w:r w:rsidR="00E50138">
        <w:rPr>
          <w:rStyle w:val="Hyperlink"/>
          <w:color w:val="auto"/>
          <w:u w:val="none"/>
        </w:rPr>
        <w:t>, but not limited to,</w:t>
      </w:r>
      <w:r>
        <w:rPr>
          <w:rStyle w:val="Hyperlink"/>
          <w:color w:val="auto"/>
          <w:u w:val="none"/>
        </w:rPr>
        <w:t xml:space="preserve"> software, operating systems, Web-based applications, video and multimedia, that meet or exceed the above </w:t>
      </w:r>
      <w:r w:rsidR="00E50138">
        <w:rPr>
          <w:rStyle w:val="Hyperlink"/>
          <w:color w:val="auto"/>
          <w:u w:val="none"/>
        </w:rPr>
        <w:t xml:space="preserve">Accessibility </w:t>
      </w:r>
      <w:r>
        <w:rPr>
          <w:rStyle w:val="Hyperlink"/>
          <w:color w:val="auto"/>
          <w:u w:val="none"/>
        </w:rPr>
        <w:t>standards.</w:t>
      </w:r>
      <w:r w:rsidR="00A93BEE">
        <w:rPr>
          <w:rStyle w:val="Hyperlink"/>
          <w:color w:val="auto"/>
          <w:u w:val="none"/>
        </w:rPr>
        <w:t xml:space="preserve"> The University recommends that all requests for proposals from and contracts with vendors include language that outlines this requirement and provides stipulations for how the vendor is expected to demonstrate compliance.</w:t>
      </w:r>
    </w:p>
    <w:p w14:paraId="3807396E" w14:textId="77777777" w:rsidR="00B77C34" w:rsidRDefault="00B77C34" w:rsidP="00D17D79">
      <w:pPr>
        <w:rPr>
          <w:rStyle w:val="Hyperlink"/>
          <w:rFonts w:cstheme="minorHAnsi"/>
          <w:color w:val="auto"/>
          <w:u w:val="none"/>
          <w:lang w:val="en"/>
        </w:rPr>
      </w:pPr>
    </w:p>
    <w:p w14:paraId="48C3F262" w14:textId="634C5FCC" w:rsidR="004800E3" w:rsidRDefault="00F30B62" w:rsidP="00D17D79">
      <w:r>
        <w:rPr>
          <w:rStyle w:val="Hyperlink"/>
          <w:rFonts w:cstheme="minorHAnsi"/>
          <w:color w:val="auto"/>
          <w:u w:val="none"/>
          <w:lang w:val="en"/>
        </w:rPr>
        <w:t xml:space="preserve">As a </w:t>
      </w:r>
      <w:r w:rsidR="00F649F2">
        <w:rPr>
          <w:rStyle w:val="Hyperlink"/>
          <w:rFonts w:cstheme="minorHAnsi"/>
          <w:color w:val="auto"/>
          <w:u w:val="none"/>
          <w:lang w:val="en"/>
        </w:rPr>
        <w:t xml:space="preserve">public university and a </w:t>
      </w:r>
      <w:r>
        <w:rPr>
          <w:rStyle w:val="Hyperlink"/>
          <w:rFonts w:cstheme="minorHAnsi"/>
          <w:color w:val="auto"/>
          <w:u w:val="none"/>
          <w:lang w:val="en"/>
        </w:rPr>
        <w:t>federal contractor, Purdue University is required to adhere to Section</w:t>
      </w:r>
      <w:r w:rsidR="00F649F2">
        <w:rPr>
          <w:rStyle w:val="Hyperlink"/>
          <w:rFonts w:cstheme="minorHAnsi"/>
          <w:color w:val="auto"/>
          <w:u w:val="none"/>
          <w:lang w:val="en"/>
        </w:rPr>
        <w:t>s 504 and</w:t>
      </w:r>
      <w:r>
        <w:rPr>
          <w:rStyle w:val="Hyperlink"/>
          <w:rFonts w:cstheme="minorHAnsi"/>
          <w:color w:val="auto"/>
          <w:u w:val="none"/>
          <w:lang w:val="en"/>
        </w:rPr>
        <w:t xml:space="preserve"> 508 </w:t>
      </w:r>
      <w:r w:rsidR="00D76E00">
        <w:rPr>
          <w:rStyle w:val="Hyperlink"/>
          <w:rFonts w:cstheme="minorHAnsi"/>
          <w:color w:val="auto"/>
          <w:u w:val="none"/>
          <w:lang w:val="en"/>
        </w:rPr>
        <w:t>of the Rehabilitation Act of 1973</w:t>
      </w:r>
      <w:r w:rsidR="00F649F2">
        <w:rPr>
          <w:rStyle w:val="Hyperlink"/>
          <w:rFonts w:cstheme="minorHAnsi"/>
          <w:color w:val="auto"/>
          <w:u w:val="none"/>
          <w:lang w:val="en"/>
        </w:rPr>
        <w:t xml:space="preserve"> and Title II of the Americans with Disabilities Act</w:t>
      </w:r>
      <w:r w:rsidR="00D76E00">
        <w:rPr>
          <w:rStyle w:val="Hyperlink"/>
          <w:rFonts w:cstheme="minorHAnsi"/>
          <w:color w:val="auto"/>
          <w:u w:val="none"/>
          <w:lang w:val="en"/>
        </w:rPr>
        <w:t>. This standard specifies the means by which the University ensures compliance</w:t>
      </w:r>
      <w:r w:rsidR="00F649F2">
        <w:rPr>
          <w:rStyle w:val="Hyperlink"/>
          <w:rFonts w:cstheme="minorHAnsi"/>
          <w:color w:val="auto"/>
          <w:u w:val="none"/>
          <w:lang w:val="en"/>
        </w:rPr>
        <w:t xml:space="preserve"> with these laws</w:t>
      </w:r>
      <w:r w:rsidR="00D76E00">
        <w:rPr>
          <w:rStyle w:val="Hyperlink"/>
          <w:rFonts w:cstheme="minorHAnsi"/>
          <w:color w:val="auto"/>
          <w:u w:val="none"/>
          <w:lang w:val="en"/>
        </w:rPr>
        <w:t xml:space="preserve">. </w:t>
      </w:r>
      <w:r w:rsidR="004800E3" w:rsidRPr="00D17D79">
        <w:rPr>
          <w:rStyle w:val="Hyperlink"/>
          <w:rFonts w:cstheme="minorHAnsi"/>
          <w:color w:val="auto"/>
          <w:u w:val="none"/>
          <w:lang w:val="en"/>
        </w:rPr>
        <w:t xml:space="preserve">If </w:t>
      </w:r>
      <w:r w:rsidR="009E58D3">
        <w:rPr>
          <w:rStyle w:val="Hyperlink"/>
          <w:rFonts w:cstheme="minorHAnsi"/>
          <w:color w:val="auto"/>
          <w:u w:val="none"/>
          <w:lang w:val="en"/>
        </w:rPr>
        <w:t xml:space="preserve">a </w:t>
      </w:r>
      <w:r w:rsidR="004800E3" w:rsidRPr="00D17D79">
        <w:rPr>
          <w:rStyle w:val="Hyperlink"/>
          <w:rFonts w:cstheme="minorHAnsi"/>
          <w:color w:val="auto"/>
          <w:u w:val="none"/>
          <w:lang w:val="en"/>
        </w:rPr>
        <w:t xml:space="preserve">future </w:t>
      </w:r>
      <w:r w:rsidR="004800E3">
        <w:t xml:space="preserve">federal or state law applicable to the University provides greater protections to </w:t>
      </w:r>
      <w:r w:rsidR="00CF0584">
        <w:t xml:space="preserve">Persons </w:t>
      </w:r>
      <w:r w:rsidR="004800E3">
        <w:t xml:space="preserve">with </w:t>
      </w:r>
      <w:r w:rsidR="00CF0584">
        <w:t>D</w:t>
      </w:r>
      <w:r w:rsidR="004800E3">
        <w:t>isabilities than WCAG 2.0 Level AA, this standard will be interpreted as requiring compliance with the provisions set forth in the law.</w:t>
      </w:r>
    </w:p>
    <w:p w14:paraId="3C3EBA5C" w14:textId="77777777" w:rsidR="00B83ED0" w:rsidRDefault="00B83ED0" w:rsidP="00D17D79"/>
    <w:p w14:paraId="4D80297F" w14:textId="290963A3" w:rsidR="00B83ED0" w:rsidRDefault="00B83ED0" w:rsidP="00D17D79">
      <w:r>
        <w:t>A</w:t>
      </w:r>
      <w:r w:rsidR="00041085">
        <w:t xml:space="preserve">ccessibility </w:t>
      </w:r>
      <w:r w:rsidR="00DB40B7">
        <w:t xml:space="preserve">issues may be brought </w:t>
      </w:r>
      <w:r w:rsidR="00041085">
        <w:t xml:space="preserve">to the attention of the University </w:t>
      </w:r>
      <w:r w:rsidR="00DB40B7">
        <w:t xml:space="preserve">by </w:t>
      </w:r>
      <w:r w:rsidR="00041085">
        <w:t>submit</w:t>
      </w:r>
      <w:r w:rsidR="00DB40B7">
        <w:t>ting</w:t>
      </w:r>
      <w:r w:rsidR="00041085">
        <w:t xml:space="preserve"> an </w:t>
      </w:r>
      <w:hyperlink r:id="rId17" w:history="1">
        <w:r w:rsidR="00041085" w:rsidRPr="00041085">
          <w:rPr>
            <w:rStyle w:val="Hyperlink"/>
          </w:rPr>
          <w:t>Accessibility Concerns Notification Form</w:t>
        </w:r>
      </w:hyperlink>
      <w:r w:rsidR="00041085">
        <w:t xml:space="preserve"> or report</w:t>
      </w:r>
      <w:r w:rsidR="00DB40B7">
        <w:t>ing</w:t>
      </w:r>
      <w:r w:rsidR="00041085">
        <w:t xml:space="preserve"> the matter to the campus Equal Opportunity Compliance Officer. Refer to the policy on </w:t>
      </w:r>
      <w:hyperlink r:id="rId18" w:history="1">
        <w:r w:rsidR="00041085" w:rsidRPr="00041085">
          <w:rPr>
            <w:rStyle w:val="Hyperlink"/>
          </w:rPr>
          <w:t>Equal Opportunity, Equal Access and Affirmative Action (III.C.2)</w:t>
        </w:r>
      </w:hyperlink>
      <w:r w:rsidR="00041085">
        <w:t xml:space="preserve"> for procedures for filing complaints of discrimination.</w:t>
      </w:r>
    </w:p>
    <w:p w14:paraId="7088819B" w14:textId="77777777" w:rsidR="004800E3" w:rsidRDefault="004800E3" w:rsidP="004800E3">
      <w:pPr>
        <w:pStyle w:val="Heading2"/>
        <w:rPr>
          <w:b w:val="0"/>
          <w:caps w:val="0"/>
        </w:rPr>
      </w:pPr>
      <w:bookmarkStart w:id="2" w:name="exclu"/>
      <w:bookmarkEnd w:id="2"/>
    </w:p>
    <w:p w14:paraId="3FE0F8B7" w14:textId="77777777" w:rsidR="004800E3" w:rsidRDefault="004800E3" w:rsidP="004800E3">
      <w:pPr>
        <w:pStyle w:val="Heading2"/>
      </w:pPr>
      <w:r>
        <w:t>RESPONSIBILITIES</w:t>
      </w:r>
    </w:p>
    <w:p w14:paraId="34B2636A" w14:textId="77777777" w:rsidR="004800E3" w:rsidRPr="00CC7E9D" w:rsidRDefault="004800E3" w:rsidP="004800E3">
      <w:pPr>
        <w:pStyle w:val="SectionHeader"/>
        <w:contextualSpacing/>
        <w:rPr>
          <w:b w:val="0"/>
        </w:rPr>
      </w:pPr>
    </w:p>
    <w:p w14:paraId="3A9CB8AB" w14:textId="13581D87" w:rsidR="004800E3" w:rsidRPr="00CB36B9" w:rsidRDefault="00CF0584" w:rsidP="004800E3">
      <w:pPr>
        <w:pStyle w:val="NoSpacing"/>
        <w:contextualSpacing/>
        <w:rPr>
          <w:sz w:val="24"/>
          <w:szCs w:val="24"/>
        </w:rPr>
      </w:pPr>
      <w:r>
        <w:rPr>
          <w:b/>
          <w:sz w:val="24"/>
          <w:szCs w:val="24"/>
        </w:rPr>
        <w:t>Director, Office of Institutional Equity</w:t>
      </w:r>
    </w:p>
    <w:p w14:paraId="13622705" w14:textId="666B658D" w:rsidR="00DB68F2" w:rsidRDefault="00DB68F2" w:rsidP="004800E3">
      <w:pPr>
        <w:pStyle w:val="ListParagraph"/>
        <w:numPr>
          <w:ilvl w:val="0"/>
          <w:numId w:val="6"/>
        </w:numPr>
        <w:spacing w:after="100" w:afterAutospacing="1"/>
      </w:pPr>
      <w:r>
        <w:t>Administer and interpret this standard.</w:t>
      </w:r>
    </w:p>
    <w:p w14:paraId="296545D3" w14:textId="77777777" w:rsidR="004800E3" w:rsidRDefault="004800E3" w:rsidP="004800E3">
      <w:pPr>
        <w:pStyle w:val="ListParagraph"/>
        <w:numPr>
          <w:ilvl w:val="0"/>
          <w:numId w:val="6"/>
        </w:numPr>
        <w:spacing w:after="100" w:afterAutospacing="1"/>
      </w:pPr>
      <w:r w:rsidRPr="008656E8">
        <w:t>Initiate a review of and make necessary revisions to this standard as</w:t>
      </w:r>
      <w:r>
        <w:t xml:space="preserve"> necessitated by regulatory and technological changes.</w:t>
      </w:r>
    </w:p>
    <w:p w14:paraId="77928A09" w14:textId="7578DB48" w:rsidR="00FE4436" w:rsidRPr="008656E8" w:rsidRDefault="00FE4436" w:rsidP="004800E3">
      <w:pPr>
        <w:pStyle w:val="ListParagraph"/>
        <w:numPr>
          <w:ilvl w:val="0"/>
          <w:numId w:val="6"/>
        </w:numPr>
        <w:spacing w:after="100" w:afterAutospacing="1"/>
      </w:pPr>
      <w:r>
        <w:t>Provide guidance to Equal Opportunity Compliance Officers on conducting audits and reviewing requests for exceptions.</w:t>
      </w:r>
    </w:p>
    <w:p w14:paraId="2D3470FE" w14:textId="4123CC5B" w:rsidR="004800E3" w:rsidRDefault="004800E3" w:rsidP="004800E3">
      <w:r w:rsidRPr="004628FF">
        <w:rPr>
          <w:b/>
          <w:bCs/>
        </w:rPr>
        <w:t>Equal Opportunity</w:t>
      </w:r>
      <w:r w:rsidR="003A26EE">
        <w:rPr>
          <w:b/>
          <w:bCs/>
        </w:rPr>
        <w:t xml:space="preserve"> Compliance</w:t>
      </w:r>
      <w:r w:rsidRPr="004628FF">
        <w:rPr>
          <w:b/>
          <w:bCs/>
        </w:rPr>
        <w:t xml:space="preserve"> Officer</w:t>
      </w:r>
      <w:r w:rsidR="00DB68F2">
        <w:rPr>
          <w:b/>
          <w:bCs/>
        </w:rPr>
        <w:t>s</w:t>
      </w:r>
    </w:p>
    <w:p w14:paraId="4FDF82BC" w14:textId="1DC759CB" w:rsidR="004800E3" w:rsidRDefault="00E13F6A" w:rsidP="004800E3">
      <w:pPr>
        <w:pStyle w:val="ListParagraph"/>
        <w:numPr>
          <w:ilvl w:val="0"/>
          <w:numId w:val="6"/>
        </w:numPr>
        <w:spacing w:after="100" w:afterAutospacing="1"/>
      </w:pPr>
      <w:r>
        <w:t>Conduct random a</w:t>
      </w:r>
      <w:r w:rsidR="004800E3">
        <w:t>udit</w:t>
      </w:r>
      <w:r>
        <w:t>s</w:t>
      </w:r>
      <w:r w:rsidR="004800E3" w:rsidRPr="004628FF">
        <w:t xml:space="preserve"> for compliance with this </w:t>
      </w:r>
      <w:r w:rsidR="004800E3">
        <w:t>standard</w:t>
      </w:r>
      <w:r w:rsidR="004800E3" w:rsidRPr="004628FF">
        <w:t>.</w:t>
      </w:r>
    </w:p>
    <w:p w14:paraId="054C9D69" w14:textId="6EF0DBC5" w:rsidR="00DB68F2" w:rsidRDefault="004800E3" w:rsidP="00E13F6A">
      <w:pPr>
        <w:pStyle w:val="ListParagraph"/>
        <w:numPr>
          <w:ilvl w:val="0"/>
          <w:numId w:val="6"/>
        </w:numPr>
      </w:pPr>
      <w:r w:rsidRPr="004628FF">
        <w:t>Review requests for exception</w:t>
      </w:r>
      <w:r w:rsidR="00DB68F2">
        <w:t>s</w:t>
      </w:r>
      <w:r w:rsidRPr="004628FF">
        <w:t xml:space="preserve"> to this </w:t>
      </w:r>
      <w:r>
        <w:t>standard</w:t>
      </w:r>
      <w:r w:rsidRPr="004628FF">
        <w:t xml:space="preserve"> on a case-by-case basis</w:t>
      </w:r>
      <w:r w:rsidR="00106488">
        <w:t xml:space="preserve"> and document the decision</w:t>
      </w:r>
      <w:r w:rsidRPr="004628FF">
        <w:t>.</w:t>
      </w:r>
    </w:p>
    <w:p w14:paraId="1F6465B7" w14:textId="77777777" w:rsidR="00716AB5" w:rsidRDefault="00716AB5" w:rsidP="00716AB5"/>
    <w:p w14:paraId="671C6C02" w14:textId="2FDA5F13" w:rsidR="00DB68F2" w:rsidRDefault="00DB68F2" w:rsidP="004800E3">
      <w:pPr>
        <w:rPr>
          <w:b/>
          <w:bCs/>
        </w:rPr>
      </w:pPr>
      <w:r>
        <w:rPr>
          <w:b/>
          <w:bCs/>
        </w:rPr>
        <w:t>IT</w:t>
      </w:r>
      <w:r w:rsidR="00B83ED0">
        <w:rPr>
          <w:b/>
          <w:bCs/>
        </w:rPr>
        <w:t>, Marketing</w:t>
      </w:r>
      <w:r>
        <w:rPr>
          <w:b/>
          <w:bCs/>
        </w:rPr>
        <w:t xml:space="preserve"> </w:t>
      </w:r>
      <w:r w:rsidR="00B83ED0">
        <w:rPr>
          <w:b/>
          <w:bCs/>
        </w:rPr>
        <w:t xml:space="preserve">and Any Other </w:t>
      </w:r>
      <w:r>
        <w:rPr>
          <w:b/>
          <w:bCs/>
        </w:rPr>
        <w:t>Departments</w:t>
      </w:r>
      <w:r w:rsidR="00B83ED0">
        <w:rPr>
          <w:b/>
          <w:bCs/>
        </w:rPr>
        <w:t xml:space="preserve"> Authorized to Select and Provide IT Resources for Business or Academic Purposes</w:t>
      </w:r>
    </w:p>
    <w:p w14:paraId="6AB66286" w14:textId="677E1D76" w:rsidR="00DB68F2" w:rsidRDefault="00DB68F2" w:rsidP="00DB68F2">
      <w:pPr>
        <w:pStyle w:val="ListParagraph"/>
        <w:numPr>
          <w:ilvl w:val="0"/>
          <w:numId w:val="15"/>
        </w:numPr>
        <w:rPr>
          <w:bCs/>
        </w:rPr>
      </w:pPr>
      <w:r>
        <w:rPr>
          <w:bCs/>
        </w:rPr>
        <w:lastRenderedPageBreak/>
        <w:t>Ensure that any content management system or other Web production software be Accessible and able to produce Accessible websites.</w:t>
      </w:r>
    </w:p>
    <w:p w14:paraId="54B81B34" w14:textId="4678317A" w:rsidR="002D63AE" w:rsidRDefault="002D63AE" w:rsidP="00DB68F2">
      <w:pPr>
        <w:pStyle w:val="ListParagraph"/>
        <w:numPr>
          <w:ilvl w:val="0"/>
          <w:numId w:val="15"/>
        </w:numPr>
        <w:rPr>
          <w:bCs/>
        </w:rPr>
      </w:pPr>
      <w:r>
        <w:rPr>
          <w:bCs/>
        </w:rPr>
        <w:t>Ensure that learning management systems and online conferencing systems are Accessible and compatible with assistive technology.</w:t>
      </w:r>
    </w:p>
    <w:p w14:paraId="00F4B2B3" w14:textId="033E007C" w:rsidR="002D63AE" w:rsidRDefault="002D63AE" w:rsidP="00DB68F2">
      <w:pPr>
        <w:pStyle w:val="ListParagraph"/>
        <w:numPr>
          <w:ilvl w:val="0"/>
          <w:numId w:val="15"/>
        </w:numPr>
        <w:rPr>
          <w:bCs/>
        </w:rPr>
      </w:pPr>
      <w:r>
        <w:rPr>
          <w:bCs/>
        </w:rPr>
        <w:t>Ensure that all software and other applications are Accessible</w:t>
      </w:r>
      <w:r w:rsidR="00C82298">
        <w:rPr>
          <w:bCs/>
        </w:rPr>
        <w:t xml:space="preserve"> and compatible with assistive technology</w:t>
      </w:r>
      <w:r>
        <w:rPr>
          <w:bCs/>
        </w:rPr>
        <w:t>.</w:t>
      </w:r>
    </w:p>
    <w:p w14:paraId="6CDB46B7" w14:textId="692FED22" w:rsidR="002D63AE" w:rsidRPr="002D63AE" w:rsidRDefault="002D63AE" w:rsidP="002D63AE">
      <w:pPr>
        <w:pStyle w:val="ListParagraph"/>
        <w:numPr>
          <w:ilvl w:val="0"/>
          <w:numId w:val="15"/>
        </w:numPr>
        <w:rPr>
          <w:bCs/>
        </w:rPr>
      </w:pPr>
      <w:r>
        <w:rPr>
          <w:bCs/>
        </w:rPr>
        <w:t>Ensure that all hardware, video and audio equipment, and other IT resources are compatible with assistive technology, and that assistive technology is made readily available to faculty, staff and students using University IT resources.</w:t>
      </w:r>
    </w:p>
    <w:p w14:paraId="2BEED6E3" w14:textId="77777777" w:rsidR="00DB68F2" w:rsidRPr="00DB68F2" w:rsidRDefault="00DB68F2" w:rsidP="004800E3">
      <w:pPr>
        <w:rPr>
          <w:bCs/>
        </w:rPr>
      </w:pPr>
    </w:p>
    <w:p w14:paraId="47FDE8C2" w14:textId="57064FB2" w:rsidR="004800E3" w:rsidRDefault="004800E3" w:rsidP="004800E3">
      <w:r w:rsidRPr="004628FF">
        <w:rPr>
          <w:b/>
          <w:bCs/>
        </w:rPr>
        <w:t xml:space="preserve">Colleges, </w:t>
      </w:r>
      <w:r w:rsidR="00DB68F2">
        <w:rPr>
          <w:b/>
          <w:bCs/>
        </w:rPr>
        <w:t>S</w:t>
      </w:r>
      <w:r w:rsidRPr="004628FF">
        <w:rPr>
          <w:b/>
          <w:bCs/>
        </w:rPr>
        <w:t xml:space="preserve">chools, </w:t>
      </w:r>
      <w:r w:rsidR="00DB68F2">
        <w:rPr>
          <w:b/>
          <w:bCs/>
        </w:rPr>
        <w:t>D</w:t>
      </w:r>
      <w:r w:rsidRPr="004628FF">
        <w:rPr>
          <w:b/>
          <w:bCs/>
        </w:rPr>
        <w:t xml:space="preserve">epartments, </w:t>
      </w:r>
      <w:r w:rsidR="00DB68F2">
        <w:rPr>
          <w:b/>
          <w:bCs/>
        </w:rPr>
        <w:t>P</w:t>
      </w:r>
      <w:r w:rsidRPr="004628FF">
        <w:rPr>
          <w:b/>
          <w:bCs/>
        </w:rPr>
        <w:t xml:space="preserve">rograms </w:t>
      </w:r>
      <w:r w:rsidR="00DB68F2">
        <w:rPr>
          <w:b/>
          <w:bCs/>
        </w:rPr>
        <w:t>and</w:t>
      </w:r>
      <w:r w:rsidR="00DB68F2" w:rsidRPr="004628FF">
        <w:rPr>
          <w:b/>
          <w:bCs/>
        </w:rPr>
        <w:t xml:space="preserve"> </w:t>
      </w:r>
      <w:r w:rsidR="00DB68F2">
        <w:rPr>
          <w:b/>
          <w:bCs/>
        </w:rPr>
        <w:t>U</w:t>
      </w:r>
      <w:r w:rsidRPr="004628FF">
        <w:rPr>
          <w:b/>
          <w:bCs/>
        </w:rPr>
        <w:t xml:space="preserve">nits </w:t>
      </w:r>
    </w:p>
    <w:p w14:paraId="72D726E7" w14:textId="77777777" w:rsidR="004800E3" w:rsidRDefault="004800E3" w:rsidP="004800E3">
      <w:pPr>
        <w:pStyle w:val="ListParagraph"/>
        <w:numPr>
          <w:ilvl w:val="0"/>
          <w:numId w:val="7"/>
        </w:numPr>
        <w:spacing w:after="100" w:afterAutospacing="1"/>
      </w:pPr>
      <w:r>
        <w:t>Ensure</w:t>
      </w:r>
      <w:r w:rsidRPr="004628FF">
        <w:t xml:space="preserve"> compliance with this </w:t>
      </w:r>
      <w:r>
        <w:t>standard</w:t>
      </w:r>
      <w:r w:rsidRPr="004628FF">
        <w:t>.</w:t>
      </w:r>
    </w:p>
    <w:p w14:paraId="5CA996BF" w14:textId="4AD4B188" w:rsidR="00A718E6" w:rsidRDefault="00A718E6" w:rsidP="004800E3">
      <w:pPr>
        <w:pStyle w:val="ListParagraph"/>
        <w:numPr>
          <w:ilvl w:val="0"/>
          <w:numId w:val="7"/>
        </w:numPr>
        <w:spacing w:after="100" w:afterAutospacing="1"/>
      </w:pPr>
      <w:r>
        <w:t>Purchase and produce only Accessible Electronic Information, Communication and Technology and update existing media, content and systems as they are put into use.</w:t>
      </w:r>
    </w:p>
    <w:p w14:paraId="5CAB82D9" w14:textId="06FF496D" w:rsidR="00A718E6" w:rsidRDefault="00A718E6" w:rsidP="004800E3">
      <w:pPr>
        <w:pStyle w:val="ListParagraph"/>
        <w:numPr>
          <w:ilvl w:val="0"/>
          <w:numId w:val="7"/>
        </w:numPr>
        <w:spacing w:after="100" w:afterAutospacing="1"/>
      </w:pPr>
      <w:r>
        <w:t xml:space="preserve">Ensure that departmentally owned or managed classrooms and labs are equipped with IT resources that are capable of delivering Accessible Electronic Information, Communication and Technology and are compatible with assistive technology. </w:t>
      </w:r>
    </w:p>
    <w:p w14:paraId="52CD618B" w14:textId="577755B1" w:rsidR="00C82298" w:rsidRDefault="00C82298" w:rsidP="004800E3">
      <w:pPr>
        <w:pStyle w:val="ListParagraph"/>
        <w:numPr>
          <w:ilvl w:val="0"/>
          <w:numId w:val="7"/>
        </w:numPr>
        <w:spacing w:before="100" w:beforeAutospacing="1" w:after="100" w:afterAutospacing="1"/>
      </w:pPr>
      <w:r>
        <w:t>Ensure that all hardware, software, applications, systems, video and multimedia purchased or developed by the unit are Accessible and, as applicable, compatible with assistive technology.</w:t>
      </w:r>
    </w:p>
    <w:p w14:paraId="42FC503F" w14:textId="67232A78" w:rsidR="004800E3" w:rsidRDefault="004800E3" w:rsidP="004800E3">
      <w:pPr>
        <w:pStyle w:val="ListParagraph"/>
        <w:numPr>
          <w:ilvl w:val="0"/>
          <w:numId w:val="7"/>
        </w:numPr>
        <w:spacing w:before="100" w:beforeAutospacing="1" w:after="100" w:afterAutospacing="1"/>
      </w:pPr>
      <w:r>
        <w:t>Promptly</w:t>
      </w:r>
      <w:r w:rsidR="00B22281">
        <w:t>, upon request by a Person with a Disability, provide</w:t>
      </w:r>
      <w:r>
        <w:t xml:space="preserve"> </w:t>
      </w:r>
      <w:r w:rsidR="008A3EC3">
        <w:t xml:space="preserve">Web content published prior to March 15, 2010, or maintained as an archived page </w:t>
      </w:r>
      <w:r w:rsidR="00B22281">
        <w:t xml:space="preserve">in an </w:t>
      </w:r>
      <w:r>
        <w:t xml:space="preserve">Accessible </w:t>
      </w:r>
      <w:r w:rsidR="00B22281">
        <w:t>format</w:t>
      </w:r>
      <w:r>
        <w:t>.</w:t>
      </w:r>
    </w:p>
    <w:p w14:paraId="4E4D618E" w14:textId="2B686669" w:rsidR="00DD6BB2" w:rsidRDefault="00DD6BB2" w:rsidP="004800E3">
      <w:pPr>
        <w:pStyle w:val="ListParagraph"/>
        <w:numPr>
          <w:ilvl w:val="0"/>
          <w:numId w:val="7"/>
        </w:numPr>
        <w:spacing w:before="100" w:beforeAutospacing="1" w:after="100" w:afterAutospacing="1"/>
      </w:pPr>
      <w:r>
        <w:t xml:space="preserve">Submit </w:t>
      </w:r>
      <w:r w:rsidR="00106488">
        <w:t xml:space="preserve">to the campus Equal Opportunity Compliance Officer </w:t>
      </w:r>
      <w:r>
        <w:t>a written request for an exception in the event it is not technically possible or may require extraordinary measures to make specific Electronic Information, Communication and Technology Accessible.</w:t>
      </w:r>
    </w:p>
    <w:p w14:paraId="15C48043" w14:textId="2ACEC03B" w:rsidR="0074635C" w:rsidRDefault="0074635C" w:rsidP="009F7728">
      <w:pPr>
        <w:rPr>
          <w:b/>
        </w:rPr>
      </w:pPr>
      <w:r>
        <w:rPr>
          <w:b/>
        </w:rPr>
        <w:t xml:space="preserve">Procurement/Purchasing </w:t>
      </w:r>
      <w:r w:rsidR="00106488">
        <w:rPr>
          <w:b/>
        </w:rPr>
        <w:t>Departments</w:t>
      </w:r>
    </w:p>
    <w:p w14:paraId="2E793859" w14:textId="1EB1B81A" w:rsidR="0074635C" w:rsidRDefault="0074635C" w:rsidP="0074635C">
      <w:pPr>
        <w:pStyle w:val="ListParagraph"/>
        <w:numPr>
          <w:ilvl w:val="0"/>
          <w:numId w:val="19"/>
        </w:numPr>
      </w:pPr>
      <w:r>
        <w:t>Purchase only Electronic Information, Communication and Technology that is Accessible and, as applicable, compatible with assistive technology.</w:t>
      </w:r>
    </w:p>
    <w:p w14:paraId="71DB5D2B" w14:textId="6CC57A47" w:rsidR="00106488" w:rsidRDefault="00106488" w:rsidP="00106488">
      <w:pPr>
        <w:pStyle w:val="ListParagraph"/>
        <w:numPr>
          <w:ilvl w:val="0"/>
          <w:numId w:val="19"/>
        </w:numPr>
      </w:pPr>
      <w:r w:rsidRPr="00106488">
        <w:t>Submit to the campus Equal Opportunity Compliance Officer</w:t>
      </w:r>
      <w:r>
        <w:t xml:space="preserve"> </w:t>
      </w:r>
      <w:r w:rsidRPr="00106488">
        <w:t>a written request for an exception</w:t>
      </w:r>
      <w:r>
        <w:t xml:space="preserve"> to purchase a product</w:t>
      </w:r>
      <w:r w:rsidRPr="00106488">
        <w:t xml:space="preserve"> </w:t>
      </w:r>
      <w:r>
        <w:t>that the vendor states will be fundamentally altered if made Accessible or will cause undue financial burden to make</w:t>
      </w:r>
      <w:r w:rsidRPr="00106488">
        <w:t xml:space="preserve"> Accessible.</w:t>
      </w:r>
    </w:p>
    <w:p w14:paraId="3F619C30" w14:textId="77777777" w:rsidR="0074635C" w:rsidRPr="0074635C" w:rsidRDefault="0074635C" w:rsidP="0074635C"/>
    <w:p w14:paraId="34CABA3C" w14:textId="12D8B6C5" w:rsidR="009F7728" w:rsidRDefault="009F7728" w:rsidP="009F7728">
      <w:pPr>
        <w:rPr>
          <w:b/>
        </w:rPr>
      </w:pPr>
      <w:r w:rsidRPr="009F7728">
        <w:rPr>
          <w:b/>
        </w:rPr>
        <w:t>Faculty</w:t>
      </w:r>
    </w:p>
    <w:p w14:paraId="582E5995" w14:textId="052F9913" w:rsidR="009F7728" w:rsidRDefault="009F7728" w:rsidP="009F7728">
      <w:pPr>
        <w:pStyle w:val="ListParagraph"/>
        <w:numPr>
          <w:ilvl w:val="0"/>
          <w:numId w:val="16"/>
        </w:numPr>
      </w:pPr>
      <w:r>
        <w:t>Comply with this standard.</w:t>
      </w:r>
    </w:p>
    <w:p w14:paraId="2AF64037" w14:textId="440A4397" w:rsidR="00DD6BB2" w:rsidRDefault="00DD6BB2" w:rsidP="009F7728">
      <w:pPr>
        <w:pStyle w:val="ListParagraph"/>
        <w:numPr>
          <w:ilvl w:val="0"/>
          <w:numId w:val="16"/>
        </w:numPr>
      </w:pPr>
      <w:r>
        <w:t>Create and present Accessible instructional materials.</w:t>
      </w:r>
    </w:p>
    <w:p w14:paraId="41894763" w14:textId="78ED6DFF" w:rsidR="009F7728" w:rsidRDefault="009F7728" w:rsidP="009F7728">
      <w:pPr>
        <w:pStyle w:val="ListParagraph"/>
        <w:numPr>
          <w:ilvl w:val="0"/>
          <w:numId w:val="16"/>
        </w:numPr>
      </w:pPr>
      <w:r>
        <w:t>Use only Accessible Electronic Information, Communication and Technology to create, deliver and present instructional material and to conduct course related work.</w:t>
      </w:r>
    </w:p>
    <w:p w14:paraId="47A1C007" w14:textId="0413FD1B" w:rsidR="009F7728" w:rsidRDefault="00DD6BB2" w:rsidP="009F7728">
      <w:pPr>
        <w:pStyle w:val="ListParagraph"/>
        <w:numPr>
          <w:ilvl w:val="0"/>
          <w:numId w:val="16"/>
        </w:numPr>
      </w:pPr>
      <w:r>
        <w:t>Promptly</w:t>
      </w:r>
      <w:r w:rsidR="008A3EC3">
        <w:t xml:space="preserve">, </w:t>
      </w:r>
      <w:r w:rsidR="008A3EC3" w:rsidRPr="009F7728">
        <w:t>upon reques</w:t>
      </w:r>
      <w:r w:rsidR="008A3EC3">
        <w:t>t by a Person with a Disability,</w:t>
      </w:r>
      <w:r>
        <w:t xml:space="preserve"> </w:t>
      </w:r>
      <w:r w:rsidR="009F7728" w:rsidRPr="009F7728">
        <w:t>provide</w:t>
      </w:r>
      <w:r w:rsidR="008A3EC3" w:rsidRPr="008A3EC3">
        <w:t xml:space="preserve"> </w:t>
      </w:r>
      <w:r w:rsidR="008A3EC3" w:rsidRPr="009F7728">
        <w:t>in an Accessible format</w:t>
      </w:r>
      <w:r w:rsidR="009F7728" w:rsidRPr="009F7728">
        <w:t xml:space="preserve"> </w:t>
      </w:r>
      <w:r w:rsidR="008A3EC3">
        <w:t xml:space="preserve">Web content </w:t>
      </w:r>
      <w:r w:rsidR="009F7728">
        <w:t xml:space="preserve">used in conjunction with his or her University </w:t>
      </w:r>
      <w:r>
        <w:t>duties</w:t>
      </w:r>
      <w:r w:rsidR="008A3EC3" w:rsidRPr="008A3EC3">
        <w:t xml:space="preserve"> </w:t>
      </w:r>
      <w:r w:rsidR="008A3EC3">
        <w:t>that was published prior to March 15, 2010, or is maintained as an archived page</w:t>
      </w:r>
      <w:r w:rsidR="009F7728">
        <w:t>.</w:t>
      </w:r>
    </w:p>
    <w:p w14:paraId="00997556" w14:textId="77777777" w:rsidR="00106488" w:rsidRDefault="00106488" w:rsidP="00106488">
      <w:pPr>
        <w:pStyle w:val="ListParagraph"/>
        <w:numPr>
          <w:ilvl w:val="0"/>
          <w:numId w:val="16"/>
        </w:numPr>
        <w:spacing w:before="100" w:beforeAutospacing="1" w:after="100" w:afterAutospacing="1"/>
      </w:pPr>
      <w:r>
        <w:t>Submit to the campus Equal Opportunity Compliance Officer a written request for an exception in the event it is not technically possible or may require extraordinary measures to make specific Electronic Information, Communication and Technology Accessible.</w:t>
      </w:r>
    </w:p>
    <w:p w14:paraId="606A71FE" w14:textId="6EA41827" w:rsidR="00DD6BB2" w:rsidRPr="00DD6BB2" w:rsidRDefault="00DD6BB2" w:rsidP="00DD6BB2">
      <w:pPr>
        <w:rPr>
          <w:b/>
        </w:rPr>
      </w:pPr>
      <w:r w:rsidRPr="00DD6BB2">
        <w:rPr>
          <w:b/>
        </w:rPr>
        <w:lastRenderedPageBreak/>
        <w:t>Staff</w:t>
      </w:r>
    </w:p>
    <w:p w14:paraId="283F8C2D" w14:textId="0E79EC1B" w:rsidR="00DD6BB2" w:rsidRDefault="00DD6BB2" w:rsidP="00DD6BB2">
      <w:pPr>
        <w:pStyle w:val="ListParagraph"/>
        <w:numPr>
          <w:ilvl w:val="0"/>
          <w:numId w:val="17"/>
        </w:numPr>
      </w:pPr>
      <w:r>
        <w:t>Comply with this standard.</w:t>
      </w:r>
    </w:p>
    <w:p w14:paraId="22255D53" w14:textId="64744F0C" w:rsidR="00DD6BB2" w:rsidRDefault="00DD6BB2" w:rsidP="00DD6BB2">
      <w:pPr>
        <w:pStyle w:val="ListParagraph"/>
        <w:numPr>
          <w:ilvl w:val="0"/>
          <w:numId w:val="17"/>
        </w:numPr>
      </w:pPr>
      <w:r>
        <w:t>Create and use only Accessible Electronic Information, Communication and Technology when conducting University business.</w:t>
      </w:r>
    </w:p>
    <w:p w14:paraId="23B08DD0" w14:textId="77777777" w:rsidR="005E04FC" w:rsidRDefault="005E04FC" w:rsidP="005E04FC">
      <w:pPr>
        <w:pStyle w:val="ListParagraph"/>
        <w:numPr>
          <w:ilvl w:val="0"/>
          <w:numId w:val="17"/>
        </w:numPr>
        <w:spacing w:before="100" w:beforeAutospacing="1" w:after="100" w:afterAutospacing="1"/>
      </w:pPr>
      <w:r>
        <w:t>Submit to the campus Equal Opportunity Compliance Officer a written request for an exception in the event it is not technically possible or may require extraordinary measures to make specific Electronic Information, Communication and Technology Accessible.</w:t>
      </w:r>
    </w:p>
    <w:p w14:paraId="5D097153" w14:textId="77777777" w:rsidR="00DD6BB2" w:rsidRDefault="00DD6BB2" w:rsidP="00C934BF">
      <w:pPr>
        <w:pStyle w:val="ListParagraph"/>
      </w:pPr>
    </w:p>
    <w:p w14:paraId="649F631E" w14:textId="77777777" w:rsidR="004800E3" w:rsidRDefault="004800E3" w:rsidP="004800E3">
      <w:pPr>
        <w:pStyle w:val="Heading2"/>
      </w:pPr>
      <w:r>
        <w:t>DEFINITIONS</w:t>
      </w:r>
    </w:p>
    <w:p w14:paraId="51AA54C2" w14:textId="77777777" w:rsidR="004800E3" w:rsidRPr="000F2BB0" w:rsidRDefault="004800E3" w:rsidP="004800E3">
      <w:pPr>
        <w:pStyle w:val="SectionHeader"/>
        <w:contextualSpacing/>
      </w:pPr>
    </w:p>
    <w:p w14:paraId="0E826EAC" w14:textId="77777777" w:rsidR="004800E3" w:rsidRDefault="004800E3" w:rsidP="004800E3">
      <w:pPr>
        <w:rPr>
          <w:rFonts w:eastAsia="MS Mincho"/>
        </w:rPr>
      </w:pPr>
      <w:r>
        <w:rPr>
          <w:rFonts w:eastAsia="MS Mincho"/>
        </w:rPr>
        <w:t xml:space="preserve">All defined terms are capitalized throughout the document. Additional defined terms may be found in the central </w:t>
      </w:r>
      <w:hyperlink r:id="rId19" w:history="1">
        <w:r w:rsidRPr="007D5BCE">
          <w:rPr>
            <w:rStyle w:val="Hyperlink"/>
            <w:rFonts w:eastAsia="MS Mincho"/>
          </w:rPr>
          <w:t>Policy Glossary</w:t>
        </w:r>
      </w:hyperlink>
      <w:r>
        <w:rPr>
          <w:rFonts w:eastAsia="MS Mincho"/>
        </w:rPr>
        <w:t>.</w:t>
      </w:r>
    </w:p>
    <w:p w14:paraId="3CDC67F1" w14:textId="77777777" w:rsidR="004800E3" w:rsidRPr="00C118B7" w:rsidRDefault="004800E3" w:rsidP="004800E3">
      <w:pPr>
        <w:pStyle w:val="NormalWeb"/>
        <w:spacing w:after="0" w:afterAutospacing="0"/>
        <w:rPr>
          <w:rFonts w:eastAsia="MS Mincho"/>
          <w:b/>
        </w:rPr>
      </w:pPr>
      <w:r w:rsidRPr="00CC7E9D">
        <w:rPr>
          <w:rFonts w:eastAsia="MS Mincho"/>
          <w:b/>
        </w:rPr>
        <w:t>Accessible</w:t>
      </w:r>
    </w:p>
    <w:p w14:paraId="6E8C6FE0" w14:textId="09E7D822" w:rsidR="004800E3" w:rsidRPr="00C118B7" w:rsidRDefault="004800E3" w:rsidP="004800E3">
      <w:pPr>
        <w:pStyle w:val="NormalWeb"/>
        <w:spacing w:before="0" w:beforeAutospacing="0"/>
        <w:rPr>
          <w:rFonts w:eastAsia="MS Mincho"/>
        </w:rPr>
      </w:pPr>
      <w:r>
        <w:rPr>
          <w:rFonts w:eastAsia="MS Mincho"/>
        </w:rPr>
        <w:t>A Person with a Disability is afforded the opportunity to</w:t>
      </w:r>
      <w:r w:rsidRPr="00CC7E9D">
        <w:rPr>
          <w:rFonts w:eastAsia="MS Mincho"/>
        </w:rPr>
        <w:t xml:space="preserve"> acquire the same information, engage in the same interactions and enjoy the same services</w:t>
      </w:r>
      <w:r w:rsidR="009C4656">
        <w:rPr>
          <w:rFonts w:eastAsia="MS Mincho"/>
        </w:rPr>
        <w:t xml:space="preserve"> as a person without a disability</w:t>
      </w:r>
      <w:r w:rsidRPr="00CC7E9D">
        <w:rPr>
          <w:rFonts w:eastAsia="MS Mincho"/>
        </w:rPr>
        <w:t xml:space="preserve"> </w:t>
      </w:r>
      <w:r>
        <w:rPr>
          <w:rFonts w:eastAsia="MS Mincho"/>
        </w:rPr>
        <w:t xml:space="preserve">in an </w:t>
      </w:r>
      <w:r w:rsidR="002D4083">
        <w:rPr>
          <w:rFonts w:eastAsia="MS Mincho"/>
        </w:rPr>
        <w:t>E</w:t>
      </w:r>
      <w:r>
        <w:rPr>
          <w:rFonts w:eastAsia="MS Mincho"/>
        </w:rPr>
        <w:t xml:space="preserve">qually </w:t>
      </w:r>
      <w:r w:rsidR="002D4083">
        <w:rPr>
          <w:rFonts w:eastAsia="MS Mincho"/>
        </w:rPr>
        <w:t>E</w:t>
      </w:r>
      <w:r>
        <w:rPr>
          <w:rFonts w:eastAsia="MS Mincho"/>
        </w:rPr>
        <w:t>ffective manner</w:t>
      </w:r>
      <w:r w:rsidRPr="00CC7E9D">
        <w:rPr>
          <w:rFonts w:eastAsia="MS Mincho"/>
        </w:rPr>
        <w:t>.</w:t>
      </w:r>
      <w:r>
        <w:rPr>
          <w:rFonts w:eastAsia="MS Mincho"/>
        </w:rPr>
        <w:t xml:space="preserve"> </w:t>
      </w:r>
    </w:p>
    <w:p w14:paraId="1CACD0B9" w14:textId="77777777" w:rsidR="004800E3" w:rsidRPr="000037BE" w:rsidRDefault="004800E3" w:rsidP="004800E3">
      <w:pPr>
        <w:pStyle w:val="NormalWeb"/>
        <w:spacing w:before="0" w:beforeAutospacing="0" w:after="0" w:afterAutospacing="0"/>
        <w:rPr>
          <w:rStyle w:val="Strong"/>
        </w:rPr>
      </w:pPr>
      <w:r w:rsidRPr="000037BE">
        <w:rPr>
          <w:rStyle w:val="Strong"/>
        </w:rPr>
        <w:t>Electronic Information, Communication and Technology (EICT)</w:t>
      </w:r>
    </w:p>
    <w:p w14:paraId="2CD015B6" w14:textId="2C14F768" w:rsidR="004800E3" w:rsidRPr="00DE05F2" w:rsidRDefault="004800E3" w:rsidP="004800E3">
      <w:pPr>
        <w:pStyle w:val="NormalWeb"/>
        <w:spacing w:before="0" w:beforeAutospacing="0" w:after="0" w:afterAutospacing="0"/>
        <w:rPr>
          <w:b/>
          <w:bCs/>
        </w:rPr>
      </w:pPr>
      <w:r w:rsidRPr="000524CA">
        <w:rPr>
          <w:rStyle w:val="Strong"/>
          <w:b w:val="0"/>
        </w:rPr>
        <w:t xml:space="preserve">EICT </w:t>
      </w:r>
      <w:r w:rsidRPr="000524CA">
        <w:t xml:space="preserve">includes, but is not limited to, the </w:t>
      </w:r>
      <w:r w:rsidR="000524CA">
        <w:t>I</w:t>
      </w:r>
      <w:r w:rsidRPr="000524CA">
        <w:t>nternet and intranet websites, content delivered in</w:t>
      </w:r>
      <w:r w:rsidRPr="000037BE">
        <w:t xml:space="preserve"> digital form, electronic books and electronic book reading systems, search engines and databases, learning management systems, classroom technology and multimedia, </w:t>
      </w:r>
      <w:r>
        <w:t xml:space="preserve">and </w:t>
      </w:r>
      <w:r w:rsidRPr="000037BE">
        <w:t>personal response systems (</w:t>
      </w:r>
      <w:r w:rsidR="0022485B">
        <w:t xml:space="preserve">e.g., </w:t>
      </w:r>
      <w:r w:rsidRPr="000037BE">
        <w:t>clickers)</w:t>
      </w:r>
      <w:r>
        <w:t>.</w:t>
      </w:r>
      <w:r w:rsidRPr="000037BE">
        <w:t> It also includes any equipment or interconnected system or subsystem of equipment that is used in the automatic acquisition, creation, storage, manipulation, management, movement, control, display, switching, interchange, transmission or reception of data or information. This term includes telecommunication products (such as telephones), information kiosks, Automated Teller Machines (ATMs)</w:t>
      </w:r>
      <w:r w:rsidR="00C02CFE">
        <w:t>,</w:t>
      </w:r>
      <w:r w:rsidRPr="000037BE">
        <w:t xml:space="preserve"> computers, ancillary equipment, software, firmware and similar procedures, services (including support services), and related resources.</w:t>
      </w:r>
    </w:p>
    <w:p w14:paraId="45DDAC0D" w14:textId="77777777" w:rsidR="004800E3" w:rsidRDefault="004800E3" w:rsidP="004800E3">
      <w:pPr>
        <w:pStyle w:val="NormalWeb"/>
        <w:spacing w:before="0" w:beforeAutospacing="0" w:after="0" w:afterAutospacing="0"/>
        <w:rPr>
          <w:rStyle w:val="Strong"/>
        </w:rPr>
      </w:pPr>
    </w:p>
    <w:p w14:paraId="641E4CC1" w14:textId="77777777" w:rsidR="004800E3" w:rsidRDefault="004800E3" w:rsidP="004800E3">
      <w:pPr>
        <w:pStyle w:val="NormalWeb"/>
        <w:spacing w:before="0" w:beforeAutospacing="0" w:after="0" w:afterAutospacing="0"/>
        <w:rPr>
          <w:rStyle w:val="Strong"/>
        </w:rPr>
      </w:pPr>
      <w:r>
        <w:rPr>
          <w:rStyle w:val="Strong"/>
        </w:rPr>
        <w:t>Person with a Disability</w:t>
      </w:r>
    </w:p>
    <w:p w14:paraId="797386BD" w14:textId="61B586A7" w:rsidR="004800E3" w:rsidRPr="00E8170F" w:rsidRDefault="004800E3" w:rsidP="004800E3">
      <w:pPr>
        <w:pStyle w:val="NormalWeb"/>
        <w:spacing w:before="0" w:beforeAutospacing="0" w:after="0" w:afterAutospacing="0"/>
        <w:rPr>
          <w:rStyle w:val="Strong"/>
          <w:b w:val="0"/>
        </w:rPr>
      </w:pPr>
      <w:r>
        <w:rPr>
          <w:rStyle w:val="Strong"/>
          <w:b w:val="0"/>
        </w:rPr>
        <w:t>A</w:t>
      </w:r>
      <w:r w:rsidR="00F46077">
        <w:rPr>
          <w:rStyle w:val="Strong"/>
          <w:b w:val="0"/>
        </w:rPr>
        <w:t>n</w:t>
      </w:r>
      <w:r>
        <w:rPr>
          <w:rStyle w:val="Strong"/>
          <w:b w:val="0"/>
        </w:rPr>
        <w:t xml:space="preserve"> </w:t>
      </w:r>
      <w:r w:rsidR="00F46077">
        <w:rPr>
          <w:rStyle w:val="Strong"/>
          <w:b w:val="0"/>
        </w:rPr>
        <w:t>individual</w:t>
      </w:r>
      <w:r w:rsidRPr="000A64A3">
        <w:rPr>
          <w:rStyle w:val="Strong"/>
          <w:b w:val="0"/>
        </w:rPr>
        <w:t xml:space="preserve"> who has</w:t>
      </w:r>
      <w:r>
        <w:rPr>
          <w:rStyle w:val="Strong"/>
          <w:b w:val="0"/>
        </w:rPr>
        <w:t xml:space="preserve"> one or more physical or mental impairments that substantially limit one </w:t>
      </w:r>
      <w:r w:rsidR="00F46077">
        <w:rPr>
          <w:rStyle w:val="Strong"/>
          <w:b w:val="0"/>
        </w:rPr>
        <w:t>or more major life activities.</w:t>
      </w:r>
    </w:p>
    <w:p w14:paraId="6004FFD0" w14:textId="77777777" w:rsidR="004800E3" w:rsidRDefault="004800E3" w:rsidP="004800E3">
      <w:pPr>
        <w:pStyle w:val="NormalWeb"/>
        <w:spacing w:before="0" w:beforeAutospacing="0" w:after="0" w:afterAutospacing="0"/>
        <w:rPr>
          <w:rStyle w:val="Strong"/>
        </w:rPr>
      </w:pPr>
    </w:p>
    <w:p w14:paraId="3AD6B1D8" w14:textId="181DD82D" w:rsidR="004800E3" w:rsidRDefault="004800E3" w:rsidP="004800E3">
      <w:pPr>
        <w:pStyle w:val="NormalWeb"/>
        <w:spacing w:before="0" w:beforeAutospacing="0" w:after="0" w:afterAutospacing="0"/>
      </w:pPr>
      <w:r>
        <w:rPr>
          <w:rStyle w:val="Strong"/>
        </w:rPr>
        <w:t>Equal Opportunity</w:t>
      </w:r>
      <w:r w:rsidR="00826AE0">
        <w:rPr>
          <w:rStyle w:val="Strong"/>
        </w:rPr>
        <w:t xml:space="preserve"> Compliance</w:t>
      </w:r>
      <w:r>
        <w:rPr>
          <w:rStyle w:val="Strong"/>
        </w:rPr>
        <w:t xml:space="preserve"> Officer</w:t>
      </w:r>
      <w:r>
        <w:br/>
        <w:t>For purposes of this standard, this role is filled for each campus by the following individuals:</w:t>
      </w:r>
    </w:p>
    <w:p w14:paraId="44AFC2D0" w14:textId="77777777" w:rsidR="0022485B" w:rsidRDefault="0022485B" w:rsidP="004800E3">
      <w:pPr>
        <w:pStyle w:val="NormalWeb"/>
        <w:spacing w:before="0" w:beforeAutospacing="0" w:after="0" w:afterAutospacing="0"/>
      </w:pPr>
    </w:p>
    <w:p w14:paraId="597178CB" w14:textId="65BE835C" w:rsidR="004800E3" w:rsidRDefault="004800E3" w:rsidP="004800E3">
      <w:pPr>
        <w:numPr>
          <w:ilvl w:val="0"/>
          <w:numId w:val="9"/>
        </w:numPr>
      </w:pPr>
      <w:r>
        <w:t xml:space="preserve">Fort Wayne: Director of </w:t>
      </w:r>
      <w:r w:rsidR="009C4656">
        <w:t xml:space="preserve">Human Resources and </w:t>
      </w:r>
      <w:r>
        <w:t>Institutional Equity</w:t>
      </w:r>
    </w:p>
    <w:p w14:paraId="7133EEF7" w14:textId="4BB5F673" w:rsidR="004800E3" w:rsidRDefault="009A0516" w:rsidP="004800E3">
      <w:pPr>
        <w:numPr>
          <w:ilvl w:val="0"/>
          <w:numId w:val="9"/>
        </w:numPr>
        <w:spacing w:before="100" w:beforeAutospacing="1" w:after="100" w:afterAutospacing="1"/>
      </w:pPr>
      <w:r>
        <w:t>Northwest campuses</w:t>
      </w:r>
      <w:r w:rsidR="004800E3">
        <w:t xml:space="preserve">: </w:t>
      </w:r>
      <w:r>
        <w:t xml:space="preserve">Associate </w:t>
      </w:r>
      <w:r w:rsidR="004800E3">
        <w:t>Director, Office of Equity</w:t>
      </w:r>
      <w:r>
        <w:t xml:space="preserve">, </w:t>
      </w:r>
      <w:r w:rsidR="004800E3">
        <w:t>Diversity</w:t>
      </w:r>
      <w:r>
        <w:t xml:space="preserve"> and Inclusion</w:t>
      </w:r>
    </w:p>
    <w:p w14:paraId="32DF3C48" w14:textId="367182C2" w:rsidR="004800E3" w:rsidRDefault="004800E3" w:rsidP="004800E3">
      <w:pPr>
        <w:numPr>
          <w:ilvl w:val="0"/>
          <w:numId w:val="9"/>
        </w:numPr>
        <w:spacing w:before="100" w:beforeAutospacing="1" w:after="100" w:afterAutospacing="1"/>
      </w:pPr>
      <w:r>
        <w:t xml:space="preserve">West Lafayette: Director, </w:t>
      </w:r>
      <w:r w:rsidR="00826AE0">
        <w:t xml:space="preserve">Office of </w:t>
      </w:r>
      <w:r w:rsidR="00C934BF">
        <w:t>Institutional Equity</w:t>
      </w:r>
    </w:p>
    <w:p w14:paraId="39186EA6" w14:textId="77777777" w:rsidR="004800E3" w:rsidRPr="00C118B7" w:rsidRDefault="004800E3" w:rsidP="004800E3">
      <w:pPr>
        <w:pStyle w:val="NormalWeb"/>
        <w:spacing w:before="0" w:beforeAutospacing="0" w:after="0" w:afterAutospacing="0"/>
        <w:rPr>
          <w:rStyle w:val="Strong"/>
        </w:rPr>
      </w:pPr>
      <w:r w:rsidRPr="00C118B7">
        <w:rPr>
          <w:rStyle w:val="Strong"/>
        </w:rPr>
        <w:t>Equally Effective</w:t>
      </w:r>
    </w:p>
    <w:p w14:paraId="79599DA2" w14:textId="0F025B27" w:rsidR="004800E3" w:rsidRPr="005870DF" w:rsidRDefault="002B1709" w:rsidP="004800E3">
      <w:r>
        <w:t>A</w:t>
      </w:r>
      <w:r w:rsidR="004800E3" w:rsidRPr="00135845">
        <w:t xml:space="preserve">lternative access </w:t>
      </w:r>
      <w:r w:rsidRPr="00135845">
        <w:t xml:space="preserve">for </w:t>
      </w:r>
      <w:r>
        <w:t>P</w:t>
      </w:r>
      <w:r w:rsidRPr="00135845">
        <w:t xml:space="preserve">ersons with </w:t>
      </w:r>
      <w:r>
        <w:t>D</w:t>
      </w:r>
      <w:r w:rsidRPr="00135845">
        <w:t xml:space="preserve">isabilities </w:t>
      </w:r>
      <w:r w:rsidR="004800E3" w:rsidRPr="00135845">
        <w:t xml:space="preserve">to </w:t>
      </w:r>
      <w:r>
        <w:t>E</w:t>
      </w:r>
      <w:r w:rsidR="004800E3" w:rsidRPr="00135845">
        <w:t xml:space="preserve">lectronic </w:t>
      </w:r>
      <w:r>
        <w:t>I</w:t>
      </w:r>
      <w:r w:rsidR="004800E3" w:rsidRPr="00135845">
        <w:t xml:space="preserve">nformation, </w:t>
      </w:r>
      <w:r>
        <w:t>C</w:t>
      </w:r>
      <w:r w:rsidR="004800E3" w:rsidRPr="00135845">
        <w:t xml:space="preserve">ommunication and </w:t>
      </w:r>
      <w:r>
        <w:t>T</w:t>
      </w:r>
      <w:r w:rsidR="004800E3" w:rsidRPr="00135845">
        <w:t xml:space="preserve">echnology </w:t>
      </w:r>
      <w:r>
        <w:t xml:space="preserve">that </w:t>
      </w:r>
      <w:r w:rsidR="004800E3" w:rsidRPr="00135845">
        <w:t xml:space="preserve">(1) </w:t>
      </w:r>
      <w:r>
        <w:t xml:space="preserve">is </w:t>
      </w:r>
      <w:r w:rsidR="004800E3" w:rsidRPr="00135845">
        <w:t>timel</w:t>
      </w:r>
      <w:r>
        <w:t>y</w:t>
      </w:r>
      <w:r w:rsidR="00C013ED">
        <w:t xml:space="preserve"> (as soon as possible but within 10 business days)</w:t>
      </w:r>
      <w:r w:rsidR="004800E3" w:rsidRPr="00135845">
        <w:t xml:space="preserve">, (2) </w:t>
      </w:r>
      <w:r>
        <w:t xml:space="preserve">is </w:t>
      </w:r>
      <w:r w:rsidR="004800E3" w:rsidRPr="00135845">
        <w:t>accur</w:t>
      </w:r>
      <w:r w:rsidR="004800E3" w:rsidRPr="000A64A3">
        <w:t>a</w:t>
      </w:r>
      <w:r>
        <w:t>te</w:t>
      </w:r>
      <w:r w:rsidR="004800E3" w:rsidRPr="000A64A3">
        <w:t xml:space="preserve"> </w:t>
      </w:r>
      <w:r>
        <w:t xml:space="preserve">in </w:t>
      </w:r>
      <w:r w:rsidR="004800E3" w:rsidRPr="000A64A3">
        <w:t xml:space="preserve">translation, (3) </w:t>
      </w:r>
      <w:r>
        <w:t xml:space="preserve">is </w:t>
      </w:r>
      <w:r w:rsidR="004800E3" w:rsidRPr="000A64A3">
        <w:t>deliver</w:t>
      </w:r>
      <w:r>
        <w:t>ed</w:t>
      </w:r>
      <w:r w:rsidR="004800E3" w:rsidRPr="000A64A3">
        <w:t xml:space="preserve"> in a manner and medium appropriate to the disability of the person</w:t>
      </w:r>
      <w:r>
        <w:t>,</w:t>
      </w:r>
      <w:r w:rsidR="004800E3" w:rsidRPr="000A64A3">
        <w:t xml:space="preserve"> </w:t>
      </w:r>
      <w:r w:rsidR="004800E3" w:rsidRPr="00135845">
        <w:t xml:space="preserve">and </w:t>
      </w:r>
      <w:r>
        <w:t>(</w:t>
      </w:r>
      <w:r w:rsidR="009C4656">
        <w:t>4</w:t>
      </w:r>
      <w:r>
        <w:t>)</w:t>
      </w:r>
      <w:r w:rsidR="004800E3" w:rsidRPr="00135845">
        <w:t xml:space="preserve"> affords the </w:t>
      </w:r>
      <w:r>
        <w:t>P</w:t>
      </w:r>
      <w:r w:rsidR="004800E3" w:rsidRPr="00135845">
        <w:t xml:space="preserve">erson </w:t>
      </w:r>
      <w:r>
        <w:t xml:space="preserve">with a Disability </w:t>
      </w:r>
      <w:r w:rsidR="004800E3" w:rsidRPr="00135845">
        <w:t xml:space="preserve">the opportunity to obtain the information as fully, </w:t>
      </w:r>
      <w:r w:rsidR="004800E3" w:rsidRPr="00135845">
        <w:lastRenderedPageBreak/>
        <w:t>equally and independently as a person without a disability</w:t>
      </w:r>
      <w:r w:rsidR="009C4656">
        <w:t xml:space="preserve"> with substantially equivalent ease of use</w:t>
      </w:r>
      <w:r w:rsidR="004800E3" w:rsidRPr="00135845">
        <w:t xml:space="preserve">. Such alternative(s), to be </w:t>
      </w:r>
      <w:r>
        <w:t>E</w:t>
      </w:r>
      <w:r w:rsidR="004800E3" w:rsidRPr="00135845">
        <w:t xml:space="preserve">qually </w:t>
      </w:r>
      <w:r>
        <w:t>E</w:t>
      </w:r>
      <w:r w:rsidR="004800E3" w:rsidRPr="00135845">
        <w:t xml:space="preserve">ffective, are not required to produce the identical result or level </w:t>
      </w:r>
      <w:r w:rsidR="004800E3" w:rsidRPr="005870DF">
        <w:t xml:space="preserve">of achievement, but must afford </w:t>
      </w:r>
      <w:r>
        <w:t>Persons with D</w:t>
      </w:r>
      <w:r w:rsidR="004800E3" w:rsidRPr="005870DF">
        <w:t>isab</w:t>
      </w:r>
      <w:r>
        <w:t>i</w:t>
      </w:r>
      <w:r w:rsidR="004800E3" w:rsidRPr="005870DF">
        <w:t>l</w:t>
      </w:r>
      <w:r>
        <w:t>iti</w:t>
      </w:r>
      <w:r w:rsidR="004800E3" w:rsidRPr="005870DF">
        <w:t>e</w:t>
      </w:r>
      <w:r>
        <w:t>s</w:t>
      </w:r>
      <w:r w:rsidR="004800E3" w:rsidRPr="005870DF">
        <w:t xml:space="preserve"> equal opportunity to obtain the same result, to gain the same benefit or to reach the same level of achievement in the most integrated setting appropriate to the person’s needs. For example, Equally Effective means that the end result (e.g., registration) is accomplished in a comparable time and with comparable effort on the part of the requestor.</w:t>
      </w:r>
    </w:p>
    <w:p w14:paraId="7E014D0E" w14:textId="77777777" w:rsidR="004800E3" w:rsidRPr="00DB2E26" w:rsidRDefault="004800E3" w:rsidP="004800E3"/>
    <w:p w14:paraId="12F60002" w14:textId="77777777" w:rsidR="004800E3" w:rsidRPr="000F2BB0" w:rsidRDefault="004800E3" w:rsidP="004800E3">
      <w:pPr>
        <w:pStyle w:val="Heading2"/>
      </w:pPr>
      <w:r>
        <w:t>RELATED DOCUMENTS, FORMS AND TOOLS</w:t>
      </w:r>
    </w:p>
    <w:p w14:paraId="026B1230" w14:textId="77777777" w:rsidR="004800E3" w:rsidRDefault="004800E3" w:rsidP="004800E3">
      <w:pPr>
        <w:pStyle w:val="NoSpacing"/>
        <w:contextualSpacing/>
        <w:rPr>
          <w:sz w:val="24"/>
          <w:szCs w:val="24"/>
        </w:rPr>
      </w:pPr>
    </w:p>
    <w:p w14:paraId="60A57D86" w14:textId="77777777" w:rsidR="004800E3" w:rsidRDefault="004800E3" w:rsidP="004800E3">
      <w:r>
        <w:t xml:space="preserve">This standard is issued in support of the </w:t>
      </w:r>
      <w:hyperlink r:id="rId20" w:history="1">
        <w:r w:rsidRPr="0078471B">
          <w:rPr>
            <w:rStyle w:val="Hyperlink"/>
          </w:rPr>
          <w:t>policy on Equal Opportunity, Equal Access and Affirmative Action (III.C.2)</w:t>
        </w:r>
      </w:hyperlink>
      <w:r>
        <w:t>, as amended or superseded.</w:t>
      </w:r>
    </w:p>
    <w:p w14:paraId="47CD5F77" w14:textId="77777777" w:rsidR="004800E3" w:rsidRDefault="004800E3" w:rsidP="004800E3"/>
    <w:p w14:paraId="22608849" w14:textId="77777777" w:rsidR="00E22DE8" w:rsidRDefault="00E22DE8" w:rsidP="00E22DE8">
      <w:r>
        <w:t>Additional related policies:</w:t>
      </w:r>
    </w:p>
    <w:p w14:paraId="6C590ADE" w14:textId="77777777" w:rsidR="00E22DE8" w:rsidRDefault="00E22DE8" w:rsidP="00E22DE8"/>
    <w:p w14:paraId="566CA740" w14:textId="799DE2C4" w:rsidR="00F30B62" w:rsidRDefault="007C092D" w:rsidP="00F30B62">
      <w:pPr>
        <w:pStyle w:val="ListParagraph"/>
        <w:numPr>
          <w:ilvl w:val="0"/>
          <w:numId w:val="14"/>
        </w:numPr>
      </w:pPr>
      <w:hyperlink r:id="rId21" w:history="1">
        <w:r w:rsidR="00F30B62" w:rsidRPr="00F30B62">
          <w:rPr>
            <w:rStyle w:val="Hyperlink"/>
          </w:rPr>
          <w:t>Nondiscrimination Policy Statement</w:t>
        </w:r>
      </w:hyperlink>
    </w:p>
    <w:p w14:paraId="1DBB06CE" w14:textId="00A91E0B" w:rsidR="00E22DE8" w:rsidRPr="00FA4E98" w:rsidRDefault="007C092D" w:rsidP="00E22DE8">
      <w:pPr>
        <w:pStyle w:val="ListParagraph"/>
        <w:numPr>
          <w:ilvl w:val="0"/>
          <w:numId w:val="14"/>
        </w:numPr>
      </w:pPr>
      <w:hyperlink r:id="rId22" w:history="1">
        <w:r w:rsidR="00E22DE8" w:rsidRPr="00997968">
          <w:rPr>
            <w:rStyle w:val="Hyperlink"/>
          </w:rPr>
          <w:t>Policy for Purdue Pages on the World Wide Web (Executive Memorandum C-42)</w:t>
        </w:r>
      </w:hyperlink>
    </w:p>
    <w:p w14:paraId="2B00DC69" w14:textId="77777777" w:rsidR="00E22DE8" w:rsidRDefault="00E22DE8" w:rsidP="00E22DE8"/>
    <w:p w14:paraId="52C9B57B" w14:textId="77777777" w:rsidR="00D76E00" w:rsidRDefault="00D76E00" w:rsidP="004800E3">
      <w:r>
        <w:t>Tools:</w:t>
      </w:r>
    </w:p>
    <w:p w14:paraId="7CAC1E9F" w14:textId="77777777" w:rsidR="00D76E00" w:rsidRDefault="00D76E00" w:rsidP="004800E3"/>
    <w:p w14:paraId="2CD42449" w14:textId="4B2C9599" w:rsidR="004800E3" w:rsidRDefault="00E22DE8" w:rsidP="00D76E00">
      <w:pPr>
        <w:pStyle w:val="ListParagraph"/>
        <w:numPr>
          <w:ilvl w:val="0"/>
          <w:numId w:val="20"/>
        </w:numPr>
      </w:pPr>
      <w:r>
        <w:t>Frequently Asked Questions Regarding</w:t>
      </w:r>
      <w:r w:rsidR="003A26EE">
        <w:t xml:space="preserve"> </w:t>
      </w:r>
      <w:r w:rsidR="00CD6ECC">
        <w:t xml:space="preserve">EICT </w:t>
      </w:r>
      <w:r w:rsidR="003A26EE">
        <w:t>Accessibility</w:t>
      </w:r>
      <w:r w:rsidR="00E41C92">
        <w:t xml:space="preserve"> [URL to be added]</w:t>
      </w:r>
    </w:p>
    <w:p w14:paraId="26EDE2E8" w14:textId="1CF39F83" w:rsidR="00410773" w:rsidRDefault="007C092D" w:rsidP="00D76E00">
      <w:pPr>
        <w:pStyle w:val="ListParagraph"/>
        <w:numPr>
          <w:ilvl w:val="0"/>
          <w:numId w:val="20"/>
        </w:numPr>
      </w:pPr>
      <w:hyperlink r:id="rId23" w:history="1">
        <w:r w:rsidR="00410773" w:rsidRPr="00410773">
          <w:rPr>
            <w:rStyle w:val="Hyperlink"/>
          </w:rPr>
          <w:t>Accessibility Concerns Notification Form</w:t>
        </w:r>
      </w:hyperlink>
    </w:p>
    <w:p w14:paraId="7A878D07" w14:textId="4F551998" w:rsidR="004800E3" w:rsidRDefault="007C092D" w:rsidP="00D76E00">
      <w:pPr>
        <w:pStyle w:val="ListParagraph"/>
        <w:numPr>
          <w:ilvl w:val="0"/>
          <w:numId w:val="20"/>
        </w:numPr>
      </w:pPr>
      <w:hyperlink r:id="rId24" w:history="1">
        <w:r w:rsidR="004800E3" w:rsidRPr="00997968">
          <w:rPr>
            <w:rStyle w:val="Hyperlink"/>
          </w:rPr>
          <w:t>Web Content Accessibility Guidelines (WCAG) 2.0 AA</w:t>
        </w:r>
      </w:hyperlink>
    </w:p>
    <w:p w14:paraId="43FF9090" w14:textId="57A6B5B7" w:rsidR="00CD6ECC" w:rsidRPr="00D76E00" w:rsidRDefault="007C092D" w:rsidP="00D76E00">
      <w:pPr>
        <w:pStyle w:val="NoSpacing"/>
        <w:numPr>
          <w:ilvl w:val="0"/>
          <w:numId w:val="20"/>
        </w:numPr>
        <w:contextualSpacing/>
        <w:rPr>
          <w:sz w:val="24"/>
          <w:szCs w:val="24"/>
        </w:rPr>
      </w:pPr>
      <w:hyperlink r:id="rId25" w:history="1">
        <w:r w:rsidR="00CD6ECC" w:rsidRPr="00CD6ECC">
          <w:rPr>
            <w:rStyle w:val="Hyperlink"/>
            <w:sz w:val="24"/>
            <w:szCs w:val="24"/>
          </w:rPr>
          <w:t>Guidance on Applying WCAG 2.0 to Non-Web Information and Communications Technologies</w:t>
        </w:r>
      </w:hyperlink>
    </w:p>
    <w:p w14:paraId="6A5E56DA" w14:textId="77777777" w:rsidR="00D76E00" w:rsidRDefault="00D76E00" w:rsidP="00CD6ECC"/>
    <w:p w14:paraId="721FA7E7" w14:textId="1EA79198" w:rsidR="00D76E00" w:rsidRDefault="00CF5DEB" w:rsidP="00CD6ECC">
      <w:r>
        <w:t xml:space="preserve">Legal/regulatory </w:t>
      </w:r>
      <w:r w:rsidR="00D76E00">
        <w:t>information:</w:t>
      </w:r>
    </w:p>
    <w:p w14:paraId="19D5346E" w14:textId="77777777" w:rsidR="00D76E00" w:rsidRDefault="00D76E00" w:rsidP="00CD6ECC"/>
    <w:p w14:paraId="52D5C56B" w14:textId="09BF9F80" w:rsidR="00CF5DEB" w:rsidRDefault="007C092D" w:rsidP="00D76E00">
      <w:pPr>
        <w:pStyle w:val="ListParagraph"/>
        <w:numPr>
          <w:ilvl w:val="0"/>
          <w:numId w:val="21"/>
        </w:numPr>
      </w:pPr>
      <w:hyperlink r:id="rId26" w:history="1">
        <w:r w:rsidR="00CF5DEB" w:rsidRPr="00CF5DEB">
          <w:rPr>
            <w:rStyle w:val="Hyperlink"/>
          </w:rPr>
          <w:t>Office of Civil Rights overview of Section 504 and Title II</w:t>
        </w:r>
      </w:hyperlink>
    </w:p>
    <w:p w14:paraId="7A0A99B1" w14:textId="09F2DECA" w:rsidR="00F30B62" w:rsidRDefault="007C092D" w:rsidP="00D76E00">
      <w:pPr>
        <w:pStyle w:val="ListParagraph"/>
        <w:numPr>
          <w:ilvl w:val="0"/>
          <w:numId w:val="21"/>
        </w:numPr>
      </w:pPr>
      <w:hyperlink r:id="rId27" w:history="1">
        <w:r w:rsidR="00CF5DEB">
          <w:rPr>
            <w:rStyle w:val="Hyperlink"/>
          </w:rPr>
          <w:t>U.S. Access Board Section 508 Standards</w:t>
        </w:r>
      </w:hyperlink>
    </w:p>
    <w:p w14:paraId="2426C82C" w14:textId="4F100769" w:rsidR="00D76E00" w:rsidRDefault="007C092D" w:rsidP="00D76E00">
      <w:pPr>
        <w:pStyle w:val="ListParagraph"/>
        <w:numPr>
          <w:ilvl w:val="0"/>
          <w:numId w:val="21"/>
        </w:numPr>
      </w:pPr>
      <w:hyperlink r:id="rId28" w:history="1">
        <w:r w:rsidR="00D76E00" w:rsidRPr="00D76E00">
          <w:rPr>
            <w:rStyle w:val="Hyperlink"/>
          </w:rPr>
          <w:t>U.S. General Services Administration Section 508 accessibility program</w:t>
        </w:r>
      </w:hyperlink>
    </w:p>
    <w:p w14:paraId="03B72147" w14:textId="77777777" w:rsidR="00F30B62" w:rsidRDefault="00F30B62" w:rsidP="00CD6ECC"/>
    <w:p w14:paraId="7FC08010" w14:textId="77777777" w:rsidR="004800E3" w:rsidRPr="000F2BB0" w:rsidRDefault="004800E3" w:rsidP="004800E3">
      <w:pPr>
        <w:pStyle w:val="Heading2"/>
      </w:pPr>
      <w:r>
        <w:t>HISTORY AND UPDATES</w:t>
      </w:r>
    </w:p>
    <w:p w14:paraId="16FDD0F6" w14:textId="77777777" w:rsidR="004800E3" w:rsidRDefault="004800E3" w:rsidP="004800E3">
      <w:pPr>
        <w:pStyle w:val="NoSpacing"/>
        <w:contextualSpacing/>
        <w:rPr>
          <w:sz w:val="24"/>
          <w:szCs w:val="24"/>
        </w:rPr>
      </w:pPr>
    </w:p>
    <w:p w14:paraId="22463D78" w14:textId="77777777" w:rsidR="004800E3" w:rsidRDefault="004800E3" w:rsidP="004800E3">
      <w:pPr>
        <w:pStyle w:val="NoSpacing"/>
        <w:contextualSpacing/>
        <w:rPr>
          <w:sz w:val="24"/>
          <w:szCs w:val="24"/>
        </w:rPr>
      </w:pPr>
      <w:r>
        <w:rPr>
          <w:sz w:val="24"/>
          <w:szCs w:val="24"/>
        </w:rPr>
        <w:t>[TBD]: Standard established in support of the policy on Equal Opportunity, Equal Access and Affirmative Action (III.C.2). This standard updates and supersedes the policy on Web Accessibility (VII.C.1), which was originally issued March 15, 2010. Additional history of that policy is noted in its archived version in the policy e-archive.</w:t>
      </w:r>
    </w:p>
    <w:p w14:paraId="7BB0DEBC" w14:textId="77777777" w:rsidR="004800E3" w:rsidRPr="001211A3" w:rsidRDefault="004800E3" w:rsidP="004800E3">
      <w:pPr>
        <w:pStyle w:val="NoSpacing"/>
        <w:contextualSpacing/>
        <w:rPr>
          <w:sz w:val="24"/>
          <w:szCs w:val="24"/>
        </w:rPr>
      </w:pPr>
    </w:p>
    <w:p w14:paraId="4B5DD0B3" w14:textId="77777777" w:rsidR="004800E3" w:rsidRDefault="004800E3" w:rsidP="004800E3">
      <w:pPr>
        <w:pStyle w:val="Heading2"/>
      </w:pPr>
      <w:r>
        <w:t>Appendix</w:t>
      </w:r>
    </w:p>
    <w:p w14:paraId="691C4D59" w14:textId="77777777" w:rsidR="004800E3" w:rsidRPr="00292510" w:rsidRDefault="004800E3" w:rsidP="004800E3"/>
    <w:p w14:paraId="7DD045DD" w14:textId="77777777" w:rsidR="004800E3" w:rsidRPr="000F2BB0" w:rsidRDefault="004800E3" w:rsidP="004800E3">
      <w:r>
        <w:t>There are no appendices to this standard.</w:t>
      </w:r>
    </w:p>
    <w:p w14:paraId="31006A98" w14:textId="77777777" w:rsidR="00292510" w:rsidRPr="00292510" w:rsidRDefault="00292510" w:rsidP="006667E0"/>
    <w:sectPr w:rsidR="00292510" w:rsidRPr="00292510" w:rsidSect="00844CF6">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A1717" w14:textId="77777777" w:rsidR="00055BD1" w:rsidRDefault="00055BD1" w:rsidP="006D6E1E">
      <w:r>
        <w:separator/>
      </w:r>
    </w:p>
  </w:endnote>
  <w:endnote w:type="continuationSeparator" w:id="0">
    <w:p w14:paraId="3F09096F" w14:textId="77777777" w:rsidR="00055BD1" w:rsidRDefault="00055BD1" w:rsidP="006D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098ED" w14:textId="77777777" w:rsidR="00301C71" w:rsidRDefault="00301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15766"/>
      <w:docPartObj>
        <w:docPartGallery w:val="Page Numbers (Bottom of Page)"/>
        <w:docPartUnique/>
      </w:docPartObj>
    </w:sdtPr>
    <w:sdtEndPr/>
    <w:sdtContent>
      <w:p w14:paraId="7AA3A1F1" w14:textId="77777777" w:rsidR="00844CF6" w:rsidRDefault="008A1F22" w:rsidP="003D7C97">
        <w:pPr>
          <w:pStyle w:val="Footer"/>
          <w:jc w:val="right"/>
        </w:pPr>
        <w:r>
          <w:fldChar w:fldCharType="begin"/>
        </w:r>
        <w:r>
          <w:instrText xml:space="preserve"> PAGE   \* MERGEFORMAT </w:instrText>
        </w:r>
        <w:r>
          <w:fldChar w:fldCharType="separate"/>
        </w:r>
        <w:r w:rsidR="007C092D">
          <w:rPr>
            <w:noProof/>
          </w:rPr>
          <w:t>6</w:t>
        </w:r>
        <w:r>
          <w:rPr>
            <w:noProof/>
          </w:rPr>
          <w:fldChar w:fldCharType="end"/>
        </w:r>
      </w:p>
    </w:sdtContent>
  </w:sdt>
  <w:p w14:paraId="7288938F" w14:textId="77777777" w:rsidR="00844CF6" w:rsidRDefault="00844CF6" w:rsidP="006D6E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A366B" w14:textId="77777777" w:rsidR="00301C71" w:rsidRDefault="00301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E2B8E" w14:textId="77777777" w:rsidR="00055BD1" w:rsidRDefault="00055BD1" w:rsidP="006D6E1E">
      <w:r>
        <w:separator/>
      </w:r>
    </w:p>
  </w:footnote>
  <w:footnote w:type="continuationSeparator" w:id="0">
    <w:p w14:paraId="38B2C504" w14:textId="77777777" w:rsidR="00055BD1" w:rsidRDefault="00055BD1" w:rsidP="006D6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5EA66" w14:textId="459919FA" w:rsidR="00301C71" w:rsidRDefault="007C092D">
    <w:pPr>
      <w:pStyle w:val="Header"/>
    </w:pPr>
    <w:r>
      <w:rPr>
        <w:noProof/>
      </w:rPr>
      <w:pict w14:anchorId="31B9F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256586" o:spid="_x0000_s24578"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BA5D9" w14:textId="60EA7030" w:rsidR="00301C71" w:rsidRDefault="007C092D">
    <w:pPr>
      <w:pStyle w:val="Header"/>
    </w:pPr>
    <w:r>
      <w:rPr>
        <w:noProof/>
      </w:rPr>
      <w:pict w14:anchorId="78293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256587" o:spid="_x0000_s24579"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0B5D9" w14:textId="587A3B61" w:rsidR="00844CF6" w:rsidRDefault="007C092D" w:rsidP="006D6E1E">
    <w:pPr>
      <w:pStyle w:val="Header"/>
    </w:pPr>
    <w:r>
      <w:rPr>
        <w:noProof/>
      </w:rPr>
      <w:pict w14:anchorId="72559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256585" o:spid="_x0000_s24577"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44CF6">
      <w:rPr>
        <w:noProof/>
      </w:rPr>
      <w:drawing>
        <wp:inline distT="0" distB="0" distL="0" distR="0" wp14:anchorId="57EDC040" wp14:editId="56F54A90">
          <wp:extent cx="1733550" cy="733425"/>
          <wp:effectExtent l="19050" t="0" r="0" b="0"/>
          <wp:docPr id="2" name="Picture 1" descr="pu_signature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1245"/>
                  <pic:cNvPicPr>
                    <a:picLocks noChangeAspect="1" noChangeArrowheads="1"/>
                  </pic:cNvPicPr>
                </pic:nvPicPr>
                <pic:blipFill>
                  <a:blip r:embed="rId1"/>
                  <a:srcRect r="72932"/>
                  <a:stretch>
                    <a:fillRect/>
                  </a:stretch>
                </pic:blipFill>
                <pic:spPr bwMode="auto">
                  <a:xfrm>
                    <a:off x="0" y="0"/>
                    <a:ext cx="1733550" cy="7334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8F6"/>
    <w:multiLevelType w:val="hybridMultilevel"/>
    <w:tmpl w:val="40F6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41E9"/>
    <w:multiLevelType w:val="multilevel"/>
    <w:tmpl w:val="9EB633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4B667FE"/>
    <w:multiLevelType w:val="hybridMultilevel"/>
    <w:tmpl w:val="A09A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3450C"/>
    <w:multiLevelType w:val="hybridMultilevel"/>
    <w:tmpl w:val="27BA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12537"/>
    <w:multiLevelType w:val="hybridMultilevel"/>
    <w:tmpl w:val="C130D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B47D9"/>
    <w:multiLevelType w:val="hybridMultilevel"/>
    <w:tmpl w:val="0B50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B2BB8"/>
    <w:multiLevelType w:val="multilevel"/>
    <w:tmpl w:val="DB28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565AD"/>
    <w:multiLevelType w:val="hybridMultilevel"/>
    <w:tmpl w:val="099E377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44556"/>
    <w:multiLevelType w:val="hybridMultilevel"/>
    <w:tmpl w:val="5FE2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235E0"/>
    <w:multiLevelType w:val="hybridMultilevel"/>
    <w:tmpl w:val="FE02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14FCF"/>
    <w:multiLevelType w:val="hybridMultilevel"/>
    <w:tmpl w:val="E02C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C0140"/>
    <w:multiLevelType w:val="hybridMultilevel"/>
    <w:tmpl w:val="6586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205EA"/>
    <w:multiLevelType w:val="hybridMultilevel"/>
    <w:tmpl w:val="1C6E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5316F"/>
    <w:multiLevelType w:val="hybridMultilevel"/>
    <w:tmpl w:val="5422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544CD"/>
    <w:multiLevelType w:val="multilevel"/>
    <w:tmpl w:val="581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357D4"/>
    <w:multiLevelType w:val="hybridMultilevel"/>
    <w:tmpl w:val="76D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C2D1D"/>
    <w:multiLevelType w:val="multilevel"/>
    <w:tmpl w:val="DCB499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A84142B"/>
    <w:multiLevelType w:val="hybridMultilevel"/>
    <w:tmpl w:val="C32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02A77"/>
    <w:multiLevelType w:val="hybridMultilevel"/>
    <w:tmpl w:val="C86A0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45E72"/>
    <w:multiLevelType w:val="multilevel"/>
    <w:tmpl w:val="023864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B44226D"/>
    <w:multiLevelType w:val="hybridMultilevel"/>
    <w:tmpl w:val="E1C4AD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9"/>
  </w:num>
  <w:num w:numId="2">
    <w:abstractNumId w:val="1"/>
  </w:num>
  <w:num w:numId="3">
    <w:abstractNumId w:val="16"/>
  </w:num>
  <w:num w:numId="4">
    <w:abstractNumId w:val="20"/>
  </w:num>
  <w:num w:numId="5">
    <w:abstractNumId w:val="7"/>
  </w:num>
  <w:num w:numId="6">
    <w:abstractNumId w:val="3"/>
  </w:num>
  <w:num w:numId="7">
    <w:abstractNumId w:val="4"/>
  </w:num>
  <w:num w:numId="8">
    <w:abstractNumId w:val="18"/>
  </w:num>
  <w:num w:numId="9">
    <w:abstractNumId w:val="6"/>
  </w:num>
  <w:num w:numId="10">
    <w:abstractNumId w:val="14"/>
  </w:num>
  <w:num w:numId="11">
    <w:abstractNumId w:val="11"/>
  </w:num>
  <w:num w:numId="12">
    <w:abstractNumId w:val="9"/>
  </w:num>
  <w:num w:numId="13">
    <w:abstractNumId w:val="0"/>
  </w:num>
  <w:num w:numId="14">
    <w:abstractNumId w:val="17"/>
  </w:num>
  <w:num w:numId="15">
    <w:abstractNumId w:val="2"/>
  </w:num>
  <w:num w:numId="16">
    <w:abstractNumId w:val="15"/>
  </w:num>
  <w:num w:numId="17">
    <w:abstractNumId w:val="10"/>
  </w:num>
  <w:num w:numId="18">
    <w:abstractNumId w:val="12"/>
  </w:num>
  <w:num w:numId="19">
    <w:abstractNumId w:val="8"/>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B2"/>
    <w:rsid w:val="000037BE"/>
    <w:rsid w:val="000069AB"/>
    <w:rsid w:val="00006CC9"/>
    <w:rsid w:val="00017F2B"/>
    <w:rsid w:val="00041085"/>
    <w:rsid w:val="00045754"/>
    <w:rsid w:val="0004668A"/>
    <w:rsid w:val="000524CA"/>
    <w:rsid w:val="00055BD1"/>
    <w:rsid w:val="00060595"/>
    <w:rsid w:val="000759ED"/>
    <w:rsid w:val="00080E62"/>
    <w:rsid w:val="00082E36"/>
    <w:rsid w:val="00083CD9"/>
    <w:rsid w:val="00085C68"/>
    <w:rsid w:val="00087B5B"/>
    <w:rsid w:val="00093117"/>
    <w:rsid w:val="000A0BC6"/>
    <w:rsid w:val="000C54BE"/>
    <w:rsid w:val="000E792F"/>
    <w:rsid w:val="000F00D2"/>
    <w:rsid w:val="000F6361"/>
    <w:rsid w:val="000F74A3"/>
    <w:rsid w:val="00105410"/>
    <w:rsid w:val="00105B9C"/>
    <w:rsid w:val="00106488"/>
    <w:rsid w:val="00117B52"/>
    <w:rsid w:val="001211A3"/>
    <w:rsid w:val="0014082E"/>
    <w:rsid w:val="001673B4"/>
    <w:rsid w:val="00170C85"/>
    <w:rsid w:val="00174624"/>
    <w:rsid w:val="00193658"/>
    <w:rsid w:val="00193830"/>
    <w:rsid w:val="00197631"/>
    <w:rsid w:val="001A03EF"/>
    <w:rsid w:val="001A523F"/>
    <w:rsid w:val="001B2427"/>
    <w:rsid w:val="001B4412"/>
    <w:rsid w:val="001B4664"/>
    <w:rsid w:val="001B7C83"/>
    <w:rsid w:val="001F0F26"/>
    <w:rsid w:val="001F6F63"/>
    <w:rsid w:val="001F7342"/>
    <w:rsid w:val="00200ECD"/>
    <w:rsid w:val="002133E8"/>
    <w:rsid w:val="00221209"/>
    <w:rsid w:val="002222FA"/>
    <w:rsid w:val="0022485B"/>
    <w:rsid w:val="00250C37"/>
    <w:rsid w:val="00265236"/>
    <w:rsid w:val="002831EC"/>
    <w:rsid w:val="00292510"/>
    <w:rsid w:val="0029283B"/>
    <w:rsid w:val="002B1709"/>
    <w:rsid w:val="002B2C84"/>
    <w:rsid w:val="002B5E31"/>
    <w:rsid w:val="002D1549"/>
    <w:rsid w:val="002D4083"/>
    <w:rsid w:val="002D63AE"/>
    <w:rsid w:val="002E46F7"/>
    <w:rsid w:val="002E6FD4"/>
    <w:rsid w:val="002F135A"/>
    <w:rsid w:val="002F54BF"/>
    <w:rsid w:val="002F703B"/>
    <w:rsid w:val="00301C71"/>
    <w:rsid w:val="00320721"/>
    <w:rsid w:val="00323866"/>
    <w:rsid w:val="00331782"/>
    <w:rsid w:val="00342713"/>
    <w:rsid w:val="0038489A"/>
    <w:rsid w:val="003875CD"/>
    <w:rsid w:val="003910B2"/>
    <w:rsid w:val="00393143"/>
    <w:rsid w:val="0039438B"/>
    <w:rsid w:val="003A26EE"/>
    <w:rsid w:val="003B41AB"/>
    <w:rsid w:val="003C31F5"/>
    <w:rsid w:val="003C6396"/>
    <w:rsid w:val="003C7830"/>
    <w:rsid w:val="003C7987"/>
    <w:rsid w:val="003D7C97"/>
    <w:rsid w:val="00410773"/>
    <w:rsid w:val="00413B0F"/>
    <w:rsid w:val="004173E2"/>
    <w:rsid w:val="00420844"/>
    <w:rsid w:val="004246F0"/>
    <w:rsid w:val="00426A54"/>
    <w:rsid w:val="004628F4"/>
    <w:rsid w:val="004628FF"/>
    <w:rsid w:val="00462B74"/>
    <w:rsid w:val="00471AB1"/>
    <w:rsid w:val="004800E3"/>
    <w:rsid w:val="004A67D2"/>
    <w:rsid w:val="004C354E"/>
    <w:rsid w:val="004D7809"/>
    <w:rsid w:val="004E1EED"/>
    <w:rsid w:val="004F18E9"/>
    <w:rsid w:val="004F43CF"/>
    <w:rsid w:val="004F4B83"/>
    <w:rsid w:val="004F6245"/>
    <w:rsid w:val="00501AD0"/>
    <w:rsid w:val="0050242B"/>
    <w:rsid w:val="00514C30"/>
    <w:rsid w:val="00536687"/>
    <w:rsid w:val="00565F49"/>
    <w:rsid w:val="00574CAD"/>
    <w:rsid w:val="005868B2"/>
    <w:rsid w:val="005870DF"/>
    <w:rsid w:val="005924B7"/>
    <w:rsid w:val="00593B46"/>
    <w:rsid w:val="005B4CC2"/>
    <w:rsid w:val="005C4607"/>
    <w:rsid w:val="005C5915"/>
    <w:rsid w:val="005E04FC"/>
    <w:rsid w:val="00625915"/>
    <w:rsid w:val="006339E9"/>
    <w:rsid w:val="00633F15"/>
    <w:rsid w:val="00635D11"/>
    <w:rsid w:val="0063654D"/>
    <w:rsid w:val="0064771C"/>
    <w:rsid w:val="0065013A"/>
    <w:rsid w:val="00653CDC"/>
    <w:rsid w:val="006552E3"/>
    <w:rsid w:val="006578AF"/>
    <w:rsid w:val="006660BB"/>
    <w:rsid w:val="006667E0"/>
    <w:rsid w:val="00676754"/>
    <w:rsid w:val="00681E4D"/>
    <w:rsid w:val="006C2C57"/>
    <w:rsid w:val="006C7BB4"/>
    <w:rsid w:val="006D6E1E"/>
    <w:rsid w:val="006F0A67"/>
    <w:rsid w:val="0071420B"/>
    <w:rsid w:val="007146EE"/>
    <w:rsid w:val="00716AB5"/>
    <w:rsid w:val="007202E0"/>
    <w:rsid w:val="00732198"/>
    <w:rsid w:val="007356E8"/>
    <w:rsid w:val="007439CB"/>
    <w:rsid w:val="0074635C"/>
    <w:rsid w:val="00750FC2"/>
    <w:rsid w:val="007A59A9"/>
    <w:rsid w:val="007B7E72"/>
    <w:rsid w:val="007C092D"/>
    <w:rsid w:val="007C19D1"/>
    <w:rsid w:val="007D1807"/>
    <w:rsid w:val="007D5BCE"/>
    <w:rsid w:val="007D7135"/>
    <w:rsid w:val="007D7C72"/>
    <w:rsid w:val="0082008F"/>
    <w:rsid w:val="00820529"/>
    <w:rsid w:val="00826AE0"/>
    <w:rsid w:val="00841813"/>
    <w:rsid w:val="00841FD3"/>
    <w:rsid w:val="00844CF6"/>
    <w:rsid w:val="008612A5"/>
    <w:rsid w:val="00864544"/>
    <w:rsid w:val="008656E8"/>
    <w:rsid w:val="00891EE0"/>
    <w:rsid w:val="00896245"/>
    <w:rsid w:val="008A1F22"/>
    <w:rsid w:val="008A3EC3"/>
    <w:rsid w:val="008C10F4"/>
    <w:rsid w:val="008C5FE8"/>
    <w:rsid w:val="008D49E3"/>
    <w:rsid w:val="00907DFF"/>
    <w:rsid w:val="00910229"/>
    <w:rsid w:val="00910293"/>
    <w:rsid w:val="00917C3B"/>
    <w:rsid w:val="009305D5"/>
    <w:rsid w:val="00931522"/>
    <w:rsid w:val="00940F9B"/>
    <w:rsid w:val="00944F6A"/>
    <w:rsid w:val="00950B2F"/>
    <w:rsid w:val="00957668"/>
    <w:rsid w:val="0098516E"/>
    <w:rsid w:val="00997968"/>
    <w:rsid w:val="009A0516"/>
    <w:rsid w:val="009A2260"/>
    <w:rsid w:val="009C4656"/>
    <w:rsid w:val="009D6143"/>
    <w:rsid w:val="009E22CC"/>
    <w:rsid w:val="009E58D3"/>
    <w:rsid w:val="009F3BD4"/>
    <w:rsid w:val="009F56E6"/>
    <w:rsid w:val="009F7728"/>
    <w:rsid w:val="00A036CF"/>
    <w:rsid w:val="00A100DC"/>
    <w:rsid w:val="00A32750"/>
    <w:rsid w:val="00A62FB2"/>
    <w:rsid w:val="00A718E6"/>
    <w:rsid w:val="00A72D99"/>
    <w:rsid w:val="00A76E58"/>
    <w:rsid w:val="00A81AE2"/>
    <w:rsid w:val="00A8519E"/>
    <w:rsid w:val="00A8730B"/>
    <w:rsid w:val="00A93BEE"/>
    <w:rsid w:val="00AA72AB"/>
    <w:rsid w:val="00AA7C85"/>
    <w:rsid w:val="00AD18F5"/>
    <w:rsid w:val="00AD2CAC"/>
    <w:rsid w:val="00AE6CCB"/>
    <w:rsid w:val="00AF164B"/>
    <w:rsid w:val="00AF5B47"/>
    <w:rsid w:val="00B10B5A"/>
    <w:rsid w:val="00B14CDA"/>
    <w:rsid w:val="00B1661F"/>
    <w:rsid w:val="00B22281"/>
    <w:rsid w:val="00B400D0"/>
    <w:rsid w:val="00B561BE"/>
    <w:rsid w:val="00B6135B"/>
    <w:rsid w:val="00B63292"/>
    <w:rsid w:val="00B77C34"/>
    <w:rsid w:val="00B83ED0"/>
    <w:rsid w:val="00B84388"/>
    <w:rsid w:val="00B85C26"/>
    <w:rsid w:val="00B9088D"/>
    <w:rsid w:val="00BC6A79"/>
    <w:rsid w:val="00BD7772"/>
    <w:rsid w:val="00C013ED"/>
    <w:rsid w:val="00C02CFE"/>
    <w:rsid w:val="00C05D27"/>
    <w:rsid w:val="00C118B7"/>
    <w:rsid w:val="00C33ADA"/>
    <w:rsid w:val="00C41CA2"/>
    <w:rsid w:val="00C42582"/>
    <w:rsid w:val="00C45879"/>
    <w:rsid w:val="00C50820"/>
    <w:rsid w:val="00C73354"/>
    <w:rsid w:val="00C82298"/>
    <w:rsid w:val="00C934BF"/>
    <w:rsid w:val="00CA7064"/>
    <w:rsid w:val="00CB36B9"/>
    <w:rsid w:val="00CB7D76"/>
    <w:rsid w:val="00CC0B3A"/>
    <w:rsid w:val="00CC7E9D"/>
    <w:rsid w:val="00CD6ECC"/>
    <w:rsid w:val="00CD707F"/>
    <w:rsid w:val="00CE07CE"/>
    <w:rsid w:val="00CE7C5B"/>
    <w:rsid w:val="00CF0584"/>
    <w:rsid w:val="00CF4542"/>
    <w:rsid w:val="00CF5DEB"/>
    <w:rsid w:val="00D109E4"/>
    <w:rsid w:val="00D167AD"/>
    <w:rsid w:val="00D17D79"/>
    <w:rsid w:val="00D2355E"/>
    <w:rsid w:val="00D415D0"/>
    <w:rsid w:val="00D55E10"/>
    <w:rsid w:val="00D5608A"/>
    <w:rsid w:val="00D60058"/>
    <w:rsid w:val="00D76E00"/>
    <w:rsid w:val="00D76EA2"/>
    <w:rsid w:val="00D84E9D"/>
    <w:rsid w:val="00D92B66"/>
    <w:rsid w:val="00D94797"/>
    <w:rsid w:val="00DA7E45"/>
    <w:rsid w:val="00DB1EF8"/>
    <w:rsid w:val="00DB1F43"/>
    <w:rsid w:val="00DB2E26"/>
    <w:rsid w:val="00DB40B7"/>
    <w:rsid w:val="00DB68F2"/>
    <w:rsid w:val="00DB75A5"/>
    <w:rsid w:val="00DD46A7"/>
    <w:rsid w:val="00DD59D7"/>
    <w:rsid w:val="00DD6BB2"/>
    <w:rsid w:val="00DE05F2"/>
    <w:rsid w:val="00E05049"/>
    <w:rsid w:val="00E051B1"/>
    <w:rsid w:val="00E06CB6"/>
    <w:rsid w:val="00E10343"/>
    <w:rsid w:val="00E13F6A"/>
    <w:rsid w:val="00E22DE8"/>
    <w:rsid w:val="00E2495F"/>
    <w:rsid w:val="00E24D43"/>
    <w:rsid w:val="00E40746"/>
    <w:rsid w:val="00E41C92"/>
    <w:rsid w:val="00E50069"/>
    <w:rsid w:val="00E50138"/>
    <w:rsid w:val="00E54500"/>
    <w:rsid w:val="00E67BB0"/>
    <w:rsid w:val="00E8170F"/>
    <w:rsid w:val="00E84B5B"/>
    <w:rsid w:val="00E86389"/>
    <w:rsid w:val="00E916A0"/>
    <w:rsid w:val="00EB3AEE"/>
    <w:rsid w:val="00EC27E8"/>
    <w:rsid w:val="00ED3224"/>
    <w:rsid w:val="00EE3BC6"/>
    <w:rsid w:val="00EF2177"/>
    <w:rsid w:val="00EF4E47"/>
    <w:rsid w:val="00F168C9"/>
    <w:rsid w:val="00F30B62"/>
    <w:rsid w:val="00F40FA6"/>
    <w:rsid w:val="00F46077"/>
    <w:rsid w:val="00F46CE4"/>
    <w:rsid w:val="00F649F2"/>
    <w:rsid w:val="00F84A2D"/>
    <w:rsid w:val="00F85F00"/>
    <w:rsid w:val="00FA4E98"/>
    <w:rsid w:val="00FC175F"/>
    <w:rsid w:val="00FD2582"/>
    <w:rsid w:val="00FE3BC6"/>
    <w:rsid w:val="00FE4436"/>
    <w:rsid w:val="00FE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2A43B5C2"/>
  <w15:docId w15:val="{1FAC66CF-65B4-4305-B2AF-CFF33DA7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92510"/>
    <w:pPr>
      <w:keepNext/>
      <w:spacing w:before="240" w:after="60"/>
      <w:outlineLvl w:val="0"/>
    </w:pPr>
    <w:rPr>
      <w:b/>
      <w:bCs/>
      <w:kern w:val="32"/>
      <w:sz w:val="28"/>
      <w:szCs w:val="32"/>
    </w:rPr>
  </w:style>
  <w:style w:type="paragraph" w:styleId="Heading2">
    <w:name w:val="heading 2"/>
    <w:basedOn w:val="SectionHeader"/>
    <w:next w:val="Normal"/>
    <w:link w:val="Heading2Char"/>
    <w:uiPriority w:val="9"/>
    <w:unhideWhenUsed/>
    <w:qFormat/>
    <w:rsid w:val="00A72D99"/>
    <w:pPr>
      <w:contextualSpacing/>
      <w:outlineLvl w:val="1"/>
    </w:pPr>
  </w:style>
  <w:style w:type="paragraph" w:styleId="Heading4">
    <w:name w:val="heading 4"/>
    <w:basedOn w:val="Normal"/>
    <w:next w:val="Normal"/>
    <w:link w:val="Heading4Char"/>
    <w:uiPriority w:val="9"/>
    <w:semiHidden/>
    <w:unhideWhenUsed/>
    <w:qFormat/>
    <w:rsid w:val="00635D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10B2"/>
    <w:pPr>
      <w:tabs>
        <w:tab w:val="center" w:pos="4320"/>
        <w:tab w:val="right" w:pos="8640"/>
      </w:tabs>
    </w:pPr>
  </w:style>
  <w:style w:type="character" w:customStyle="1" w:styleId="HeaderChar">
    <w:name w:val="Header Char"/>
    <w:basedOn w:val="DefaultParagraphFont"/>
    <w:link w:val="Header"/>
    <w:rsid w:val="003910B2"/>
    <w:rPr>
      <w:rFonts w:ascii="Times New Roman" w:eastAsia="Times New Roman" w:hAnsi="Times New Roman" w:cs="Times New Roman"/>
      <w:sz w:val="20"/>
      <w:szCs w:val="20"/>
    </w:rPr>
  </w:style>
  <w:style w:type="paragraph" w:styleId="Footer">
    <w:name w:val="footer"/>
    <w:basedOn w:val="Normal"/>
    <w:link w:val="FooterChar"/>
    <w:uiPriority w:val="99"/>
    <w:rsid w:val="003910B2"/>
    <w:pPr>
      <w:tabs>
        <w:tab w:val="center" w:pos="4320"/>
        <w:tab w:val="right" w:pos="8640"/>
      </w:tabs>
    </w:pPr>
  </w:style>
  <w:style w:type="character" w:customStyle="1" w:styleId="FooterChar">
    <w:name w:val="Footer Char"/>
    <w:basedOn w:val="DefaultParagraphFont"/>
    <w:link w:val="Footer"/>
    <w:uiPriority w:val="99"/>
    <w:rsid w:val="003910B2"/>
    <w:rPr>
      <w:rFonts w:ascii="Times New Roman" w:eastAsia="Times New Roman" w:hAnsi="Times New Roman" w:cs="Times New Roman"/>
      <w:sz w:val="20"/>
      <w:szCs w:val="20"/>
    </w:rPr>
  </w:style>
  <w:style w:type="character" w:styleId="Hyperlink">
    <w:name w:val="Hyperlink"/>
    <w:basedOn w:val="DefaultParagraphFont"/>
    <w:rsid w:val="003910B2"/>
    <w:rPr>
      <w:color w:val="0000FF"/>
      <w:u w:val="single"/>
    </w:rPr>
  </w:style>
  <w:style w:type="table" w:styleId="TableGrid">
    <w:name w:val="Table Grid"/>
    <w:basedOn w:val="TableNormal"/>
    <w:rsid w:val="003910B2"/>
    <w:pPr>
      <w:spacing w:after="0" w:line="240" w:lineRule="auto"/>
    </w:pPr>
    <w:rPr>
      <w:rFonts w:ascii="Palatino Linotype" w:eastAsia="Times New Roman" w:hAnsi="Palatino Linotyp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10B2"/>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rsid w:val="003910B2"/>
    <w:rPr>
      <w:sz w:val="16"/>
      <w:szCs w:val="16"/>
    </w:rPr>
  </w:style>
  <w:style w:type="paragraph" w:styleId="CommentText">
    <w:name w:val="annotation text"/>
    <w:basedOn w:val="Normal"/>
    <w:link w:val="CommentTextChar"/>
    <w:rsid w:val="003910B2"/>
  </w:style>
  <w:style w:type="character" w:customStyle="1" w:styleId="CommentTextChar">
    <w:name w:val="Comment Text Char"/>
    <w:basedOn w:val="DefaultParagraphFont"/>
    <w:link w:val="CommentText"/>
    <w:rsid w:val="003910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10B2"/>
    <w:rPr>
      <w:rFonts w:ascii="Tahoma" w:hAnsi="Tahoma" w:cs="Tahoma"/>
      <w:sz w:val="16"/>
      <w:szCs w:val="16"/>
    </w:rPr>
  </w:style>
  <w:style w:type="character" w:customStyle="1" w:styleId="BalloonTextChar">
    <w:name w:val="Balloon Text Char"/>
    <w:basedOn w:val="DefaultParagraphFont"/>
    <w:link w:val="BalloonText"/>
    <w:uiPriority w:val="99"/>
    <w:semiHidden/>
    <w:rsid w:val="003910B2"/>
    <w:rPr>
      <w:rFonts w:ascii="Tahoma" w:eastAsia="Times New Roman" w:hAnsi="Tahoma" w:cs="Tahoma"/>
      <w:sz w:val="16"/>
      <w:szCs w:val="16"/>
    </w:rPr>
  </w:style>
  <w:style w:type="paragraph" w:styleId="NormalWeb">
    <w:name w:val="Normal (Web)"/>
    <w:basedOn w:val="Normal"/>
    <w:uiPriority w:val="99"/>
    <w:unhideWhenUsed/>
    <w:rsid w:val="00C73354"/>
    <w:pPr>
      <w:spacing w:before="100" w:beforeAutospacing="1" w:after="100" w:afterAutospacing="1"/>
    </w:pPr>
  </w:style>
  <w:style w:type="character" w:styleId="Strong">
    <w:name w:val="Strong"/>
    <w:basedOn w:val="DefaultParagraphFont"/>
    <w:uiPriority w:val="22"/>
    <w:qFormat/>
    <w:rsid w:val="00C73354"/>
    <w:rPr>
      <w:b/>
      <w:bCs/>
    </w:rPr>
  </w:style>
  <w:style w:type="character" w:styleId="FollowedHyperlink">
    <w:name w:val="FollowedHyperlink"/>
    <w:basedOn w:val="DefaultParagraphFont"/>
    <w:uiPriority w:val="99"/>
    <w:semiHidden/>
    <w:unhideWhenUsed/>
    <w:rsid w:val="007146EE"/>
    <w:rPr>
      <w:color w:val="800080" w:themeColor="followedHyperlink"/>
      <w:u w:val="single"/>
    </w:rPr>
  </w:style>
  <w:style w:type="character" w:customStyle="1" w:styleId="Heading1Char">
    <w:name w:val="Heading 1 Char"/>
    <w:basedOn w:val="DefaultParagraphFont"/>
    <w:link w:val="Heading1"/>
    <w:rsid w:val="00292510"/>
    <w:rPr>
      <w:rFonts w:ascii="Times New Roman" w:eastAsia="Times New Roman" w:hAnsi="Times New Roman" w:cs="Times New Roman"/>
      <w:b/>
      <w:bCs/>
      <w:kern w:val="32"/>
      <w:sz w:val="28"/>
      <w:szCs w:val="32"/>
    </w:rPr>
  </w:style>
  <w:style w:type="character" w:customStyle="1" w:styleId="NoSpacingChar">
    <w:name w:val="No Spacing Char"/>
    <w:basedOn w:val="DefaultParagraphFont"/>
    <w:link w:val="NoSpacing"/>
    <w:uiPriority w:val="1"/>
    <w:rsid w:val="00292510"/>
    <w:rPr>
      <w:rFonts w:ascii="Times New Roman" w:eastAsia="Times New Roman" w:hAnsi="Times New Roman" w:cs="Times New Roman"/>
      <w:sz w:val="20"/>
      <w:szCs w:val="20"/>
    </w:rPr>
  </w:style>
  <w:style w:type="paragraph" w:customStyle="1" w:styleId="SectionHeader">
    <w:name w:val="Section Header"/>
    <w:basedOn w:val="NoSpacing"/>
    <w:link w:val="SectionHeaderChar"/>
    <w:qFormat/>
    <w:rsid w:val="00292510"/>
    <w:rPr>
      <w:b/>
      <w:caps/>
      <w:sz w:val="24"/>
      <w:szCs w:val="24"/>
    </w:rPr>
  </w:style>
  <w:style w:type="character" w:customStyle="1" w:styleId="SectionHeaderChar">
    <w:name w:val="Section Header Char"/>
    <w:basedOn w:val="NoSpacingChar"/>
    <w:link w:val="SectionHeader"/>
    <w:rsid w:val="00292510"/>
    <w:rPr>
      <w:rFonts w:ascii="Times New Roman" w:eastAsia="Times New Roman" w:hAnsi="Times New Roman" w:cs="Times New Roman"/>
      <w:b/>
      <w:caps/>
      <w:sz w:val="24"/>
      <w:szCs w:val="24"/>
    </w:rPr>
  </w:style>
  <w:style w:type="paragraph" w:styleId="ListParagraph">
    <w:name w:val="List Paragraph"/>
    <w:basedOn w:val="Normal"/>
    <w:uiPriority w:val="34"/>
    <w:qFormat/>
    <w:rsid w:val="00080E62"/>
    <w:pPr>
      <w:ind w:left="720"/>
      <w:contextualSpacing/>
    </w:pPr>
  </w:style>
  <w:style w:type="paragraph" w:styleId="CommentSubject">
    <w:name w:val="annotation subject"/>
    <w:basedOn w:val="CommentText"/>
    <w:next w:val="CommentText"/>
    <w:link w:val="CommentSubjectChar"/>
    <w:uiPriority w:val="99"/>
    <w:semiHidden/>
    <w:unhideWhenUsed/>
    <w:rsid w:val="00FE3BC6"/>
    <w:rPr>
      <w:b/>
      <w:bCs/>
    </w:rPr>
  </w:style>
  <w:style w:type="character" w:customStyle="1" w:styleId="CommentSubjectChar">
    <w:name w:val="Comment Subject Char"/>
    <w:basedOn w:val="CommentTextChar"/>
    <w:link w:val="CommentSubject"/>
    <w:uiPriority w:val="99"/>
    <w:semiHidden/>
    <w:rsid w:val="00FE3BC6"/>
    <w:rPr>
      <w:rFonts w:ascii="Times New Roman" w:eastAsia="Times New Roman" w:hAnsi="Times New Roman" w:cs="Times New Roman"/>
      <w:b/>
      <w:bCs/>
      <w:sz w:val="20"/>
      <w:szCs w:val="20"/>
    </w:rPr>
  </w:style>
  <w:style w:type="paragraph" w:customStyle="1" w:styleId="subheading">
    <w:name w:val="subheading"/>
    <w:basedOn w:val="Normal"/>
    <w:link w:val="subheadingChar"/>
    <w:qFormat/>
    <w:rsid w:val="00844CF6"/>
    <w:pPr>
      <w:contextualSpacing/>
    </w:pPr>
    <w:rPr>
      <w:b/>
      <w:bCs/>
    </w:rPr>
  </w:style>
  <w:style w:type="character" w:customStyle="1" w:styleId="subheadingChar">
    <w:name w:val="subheading Char"/>
    <w:basedOn w:val="DefaultParagraphFont"/>
    <w:link w:val="subheading"/>
    <w:rsid w:val="00844CF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A72D99"/>
    <w:rPr>
      <w:rFonts w:ascii="Times New Roman" w:eastAsia="Times New Roman" w:hAnsi="Times New Roman" w:cs="Times New Roman"/>
      <w:b/>
      <w:caps/>
      <w:sz w:val="24"/>
      <w:szCs w:val="24"/>
    </w:rPr>
  </w:style>
  <w:style w:type="character" w:customStyle="1" w:styleId="Heading4Char">
    <w:name w:val="Heading 4 Char"/>
    <w:basedOn w:val="DefaultParagraphFont"/>
    <w:link w:val="Heading4"/>
    <w:uiPriority w:val="9"/>
    <w:semiHidden/>
    <w:rsid w:val="00635D11"/>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0F6361"/>
    <w:pPr>
      <w:spacing w:after="0" w:line="240" w:lineRule="auto"/>
    </w:pPr>
    <w:rPr>
      <w:rFonts w:ascii="Times New Roman" w:eastAsia="Times New Roman" w:hAnsi="Times New Roman" w:cs="Times New Roman"/>
      <w:sz w:val="24"/>
      <w:szCs w:val="24"/>
    </w:rPr>
  </w:style>
  <w:style w:type="paragraph" w:customStyle="1" w:styleId="body">
    <w:name w:val="body"/>
    <w:basedOn w:val="Normal"/>
    <w:uiPriority w:val="99"/>
    <w:rsid w:val="00DE05F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9092">
      <w:bodyDiv w:val="1"/>
      <w:marLeft w:val="0"/>
      <w:marRight w:val="0"/>
      <w:marTop w:val="0"/>
      <w:marBottom w:val="0"/>
      <w:divBdr>
        <w:top w:val="none" w:sz="0" w:space="0" w:color="auto"/>
        <w:left w:val="none" w:sz="0" w:space="0" w:color="auto"/>
        <w:bottom w:val="none" w:sz="0" w:space="0" w:color="auto"/>
        <w:right w:val="none" w:sz="0" w:space="0" w:color="auto"/>
      </w:divBdr>
      <w:divsChild>
        <w:div w:id="1835685794">
          <w:marLeft w:val="0"/>
          <w:marRight w:val="0"/>
          <w:marTop w:val="0"/>
          <w:marBottom w:val="0"/>
          <w:divBdr>
            <w:top w:val="none" w:sz="0" w:space="0" w:color="auto"/>
            <w:left w:val="none" w:sz="0" w:space="0" w:color="auto"/>
            <w:bottom w:val="none" w:sz="0" w:space="0" w:color="auto"/>
            <w:right w:val="none" w:sz="0" w:space="0" w:color="auto"/>
          </w:divBdr>
          <w:divsChild>
            <w:div w:id="1938168396">
              <w:marLeft w:val="0"/>
              <w:marRight w:val="0"/>
              <w:marTop w:val="0"/>
              <w:marBottom w:val="0"/>
              <w:divBdr>
                <w:top w:val="none" w:sz="0" w:space="0" w:color="auto"/>
                <w:left w:val="none" w:sz="0" w:space="0" w:color="auto"/>
                <w:bottom w:val="none" w:sz="0" w:space="0" w:color="auto"/>
                <w:right w:val="none" w:sz="0" w:space="0" w:color="auto"/>
              </w:divBdr>
              <w:divsChild>
                <w:div w:id="1924534666">
                  <w:marLeft w:val="0"/>
                  <w:marRight w:val="0"/>
                  <w:marTop w:val="0"/>
                  <w:marBottom w:val="0"/>
                  <w:divBdr>
                    <w:top w:val="none" w:sz="0" w:space="0" w:color="auto"/>
                    <w:left w:val="none" w:sz="0" w:space="0" w:color="auto"/>
                    <w:bottom w:val="none" w:sz="0" w:space="0" w:color="auto"/>
                    <w:right w:val="none" w:sz="0" w:space="0" w:color="auto"/>
                  </w:divBdr>
                  <w:divsChild>
                    <w:div w:id="2067098634">
                      <w:marLeft w:val="0"/>
                      <w:marRight w:val="0"/>
                      <w:marTop w:val="0"/>
                      <w:marBottom w:val="0"/>
                      <w:divBdr>
                        <w:top w:val="none" w:sz="0" w:space="0" w:color="auto"/>
                        <w:left w:val="none" w:sz="0" w:space="0" w:color="auto"/>
                        <w:bottom w:val="none" w:sz="0" w:space="0" w:color="auto"/>
                        <w:right w:val="none" w:sz="0" w:space="0" w:color="auto"/>
                      </w:divBdr>
                      <w:divsChild>
                        <w:div w:id="1448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687851">
      <w:bodyDiv w:val="1"/>
      <w:marLeft w:val="0"/>
      <w:marRight w:val="0"/>
      <w:marTop w:val="0"/>
      <w:marBottom w:val="0"/>
      <w:divBdr>
        <w:top w:val="none" w:sz="0" w:space="0" w:color="auto"/>
        <w:left w:val="none" w:sz="0" w:space="0" w:color="auto"/>
        <w:bottom w:val="none" w:sz="0" w:space="0" w:color="auto"/>
        <w:right w:val="none" w:sz="0" w:space="0" w:color="auto"/>
      </w:divBdr>
    </w:div>
    <w:div w:id="878710550">
      <w:bodyDiv w:val="1"/>
      <w:marLeft w:val="0"/>
      <w:marRight w:val="0"/>
      <w:marTop w:val="0"/>
      <w:marBottom w:val="0"/>
      <w:divBdr>
        <w:top w:val="none" w:sz="0" w:space="0" w:color="auto"/>
        <w:left w:val="none" w:sz="0" w:space="0" w:color="auto"/>
        <w:bottom w:val="none" w:sz="0" w:space="0" w:color="auto"/>
        <w:right w:val="none" w:sz="0" w:space="0" w:color="auto"/>
      </w:divBdr>
    </w:div>
    <w:div w:id="983702191">
      <w:bodyDiv w:val="1"/>
      <w:marLeft w:val="0"/>
      <w:marRight w:val="0"/>
      <w:marTop w:val="0"/>
      <w:marBottom w:val="0"/>
      <w:divBdr>
        <w:top w:val="none" w:sz="0" w:space="0" w:color="auto"/>
        <w:left w:val="none" w:sz="0" w:space="0" w:color="auto"/>
        <w:bottom w:val="none" w:sz="0" w:space="0" w:color="auto"/>
        <w:right w:val="none" w:sz="0" w:space="0" w:color="auto"/>
      </w:divBdr>
      <w:divsChild>
        <w:div w:id="969938100">
          <w:marLeft w:val="0"/>
          <w:marRight w:val="0"/>
          <w:marTop w:val="0"/>
          <w:marBottom w:val="0"/>
          <w:divBdr>
            <w:top w:val="none" w:sz="0" w:space="0" w:color="auto"/>
            <w:left w:val="none" w:sz="0" w:space="0" w:color="auto"/>
            <w:bottom w:val="none" w:sz="0" w:space="0" w:color="auto"/>
            <w:right w:val="none" w:sz="0" w:space="0" w:color="auto"/>
          </w:divBdr>
          <w:divsChild>
            <w:div w:id="2077166037">
              <w:marLeft w:val="0"/>
              <w:marRight w:val="0"/>
              <w:marTop w:val="0"/>
              <w:marBottom w:val="0"/>
              <w:divBdr>
                <w:top w:val="none" w:sz="0" w:space="0" w:color="auto"/>
                <w:left w:val="none" w:sz="0" w:space="0" w:color="auto"/>
                <w:bottom w:val="none" w:sz="0" w:space="0" w:color="auto"/>
                <w:right w:val="none" w:sz="0" w:space="0" w:color="auto"/>
              </w:divBdr>
              <w:divsChild>
                <w:div w:id="1664772040">
                  <w:marLeft w:val="0"/>
                  <w:marRight w:val="0"/>
                  <w:marTop w:val="0"/>
                  <w:marBottom w:val="0"/>
                  <w:divBdr>
                    <w:top w:val="none" w:sz="0" w:space="0" w:color="auto"/>
                    <w:left w:val="none" w:sz="0" w:space="0" w:color="auto"/>
                    <w:bottom w:val="none" w:sz="0" w:space="0" w:color="auto"/>
                    <w:right w:val="none" w:sz="0" w:space="0" w:color="auto"/>
                  </w:divBdr>
                  <w:divsChild>
                    <w:div w:id="951128324">
                      <w:marLeft w:val="0"/>
                      <w:marRight w:val="0"/>
                      <w:marTop w:val="0"/>
                      <w:marBottom w:val="0"/>
                      <w:divBdr>
                        <w:top w:val="none" w:sz="0" w:space="0" w:color="auto"/>
                        <w:left w:val="none" w:sz="0" w:space="0" w:color="auto"/>
                        <w:bottom w:val="none" w:sz="0" w:space="0" w:color="auto"/>
                        <w:right w:val="none" w:sz="0" w:space="0" w:color="auto"/>
                      </w:divBdr>
                      <w:divsChild>
                        <w:div w:id="17174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691236">
      <w:bodyDiv w:val="1"/>
      <w:marLeft w:val="0"/>
      <w:marRight w:val="0"/>
      <w:marTop w:val="0"/>
      <w:marBottom w:val="0"/>
      <w:divBdr>
        <w:top w:val="none" w:sz="0" w:space="0" w:color="auto"/>
        <w:left w:val="none" w:sz="0" w:space="0" w:color="auto"/>
        <w:bottom w:val="none" w:sz="0" w:space="0" w:color="auto"/>
        <w:right w:val="none" w:sz="0" w:space="0" w:color="auto"/>
      </w:divBdr>
    </w:div>
    <w:div w:id="1146314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6584">
          <w:marLeft w:val="0"/>
          <w:marRight w:val="0"/>
          <w:marTop w:val="0"/>
          <w:marBottom w:val="0"/>
          <w:divBdr>
            <w:top w:val="none" w:sz="0" w:space="0" w:color="auto"/>
            <w:left w:val="none" w:sz="0" w:space="0" w:color="auto"/>
            <w:bottom w:val="none" w:sz="0" w:space="0" w:color="auto"/>
            <w:right w:val="none" w:sz="0" w:space="0" w:color="auto"/>
          </w:divBdr>
          <w:divsChild>
            <w:div w:id="1750497521">
              <w:marLeft w:val="0"/>
              <w:marRight w:val="0"/>
              <w:marTop w:val="0"/>
              <w:marBottom w:val="0"/>
              <w:divBdr>
                <w:top w:val="none" w:sz="0" w:space="0" w:color="auto"/>
                <w:left w:val="none" w:sz="0" w:space="0" w:color="auto"/>
                <w:bottom w:val="none" w:sz="0" w:space="0" w:color="auto"/>
                <w:right w:val="none" w:sz="0" w:space="0" w:color="auto"/>
              </w:divBdr>
              <w:divsChild>
                <w:div w:id="1027219317">
                  <w:marLeft w:val="0"/>
                  <w:marRight w:val="0"/>
                  <w:marTop w:val="0"/>
                  <w:marBottom w:val="0"/>
                  <w:divBdr>
                    <w:top w:val="none" w:sz="0" w:space="0" w:color="auto"/>
                    <w:left w:val="none" w:sz="0" w:space="0" w:color="auto"/>
                    <w:bottom w:val="none" w:sz="0" w:space="0" w:color="auto"/>
                    <w:right w:val="none" w:sz="0" w:space="0" w:color="auto"/>
                  </w:divBdr>
                  <w:divsChild>
                    <w:div w:id="203759566">
                      <w:marLeft w:val="0"/>
                      <w:marRight w:val="0"/>
                      <w:marTop w:val="0"/>
                      <w:marBottom w:val="0"/>
                      <w:divBdr>
                        <w:top w:val="none" w:sz="0" w:space="0" w:color="auto"/>
                        <w:left w:val="none" w:sz="0" w:space="0" w:color="auto"/>
                        <w:bottom w:val="none" w:sz="0" w:space="0" w:color="auto"/>
                        <w:right w:val="none" w:sz="0" w:space="0" w:color="auto"/>
                      </w:divBdr>
                      <w:divsChild>
                        <w:div w:id="725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255199">
      <w:bodyDiv w:val="1"/>
      <w:marLeft w:val="0"/>
      <w:marRight w:val="0"/>
      <w:marTop w:val="0"/>
      <w:marBottom w:val="0"/>
      <w:divBdr>
        <w:top w:val="none" w:sz="0" w:space="0" w:color="auto"/>
        <w:left w:val="none" w:sz="0" w:space="0" w:color="auto"/>
        <w:bottom w:val="none" w:sz="0" w:space="0" w:color="auto"/>
        <w:right w:val="none" w:sz="0" w:space="0" w:color="auto"/>
      </w:divBdr>
      <w:divsChild>
        <w:div w:id="738216250">
          <w:marLeft w:val="0"/>
          <w:marRight w:val="0"/>
          <w:marTop w:val="0"/>
          <w:marBottom w:val="0"/>
          <w:divBdr>
            <w:top w:val="none" w:sz="0" w:space="0" w:color="auto"/>
            <w:left w:val="none" w:sz="0" w:space="0" w:color="auto"/>
            <w:bottom w:val="none" w:sz="0" w:space="0" w:color="auto"/>
            <w:right w:val="none" w:sz="0" w:space="0" w:color="auto"/>
          </w:divBdr>
          <w:divsChild>
            <w:div w:id="911692820">
              <w:marLeft w:val="0"/>
              <w:marRight w:val="0"/>
              <w:marTop w:val="0"/>
              <w:marBottom w:val="0"/>
              <w:divBdr>
                <w:top w:val="none" w:sz="0" w:space="0" w:color="auto"/>
                <w:left w:val="none" w:sz="0" w:space="0" w:color="auto"/>
                <w:bottom w:val="none" w:sz="0" w:space="0" w:color="auto"/>
                <w:right w:val="none" w:sz="0" w:space="0" w:color="auto"/>
              </w:divBdr>
              <w:divsChild>
                <w:div w:id="1143616343">
                  <w:marLeft w:val="0"/>
                  <w:marRight w:val="0"/>
                  <w:marTop w:val="0"/>
                  <w:marBottom w:val="0"/>
                  <w:divBdr>
                    <w:top w:val="none" w:sz="0" w:space="0" w:color="auto"/>
                    <w:left w:val="none" w:sz="0" w:space="0" w:color="auto"/>
                    <w:bottom w:val="none" w:sz="0" w:space="0" w:color="auto"/>
                    <w:right w:val="none" w:sz="0" w:space="0" w:color="auto"/>
                  </w:divBdr>
                  <w:divsChild>
                    <w:div w:id="12415339">
                      <w:marLeft w:val="0"/>
                      <w:marRight w:val="0"/>
                      <w:marTop w:val="0"/>
                      <w:marBottom w:val="0"/>
                      <w:divBdr>
                        <w:top w:val="none" w:sz="0" w:space="0" w:color="auto"/>
                        <w:left w:val="none" w:sz="0" w:space="0" w:color="auto"/>
                        <w:bottom w:val="none" w:sz="0" w:space="0" w:color="auto"/>
                        <w:right w:val="none" w:sz="0" w:space="0" w:color="auto"/>
                      </w:divBdr>
                      <w:divsChild>
                        <w:div w:id="7688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043550">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655060384">
      <w:bodyDiv w:val="1"/>
      <w:marLeft w:val="0"/>
      <w:marRight w:val="0"/>
      <w:marTop w:val="0"/>
      <w:marBottom w:val="0"/>
      <w:divBdr>
        <w:top w:val="none" w:sz="0" w:space="0" w:color="auto"/>
        <w:left w:val="none" w:sz="0" w:space="0" w:color="auto"/>
        <w:bottom w:val="none" w:sz="0" w:space="0" w:color="auto"/>
        <w:right w:val="none" w:sz="0" w:space="0" w:color="auto"/>
      </w:divBdr>
    </w:div>
    <w:div w:id="1655799180">
      <w:bodyDiv w:val="1"/>
      <w:marLeft w:val="0"/>
      <w:marRight w:val="0"/>
      <w:marTop w:val="0"/>
      <w:marBottom w:val="0"/>
      <w:divBdr>
        <w:top w:val="none" w:sz="0" w:space="0" w:color="auto"/>
        <w:left w:val="none" w:sz="0" w:space="0" w:color="auto"/>
        <w:bottom w:val="none" w:sz="0" w:space="0" w:color="auto"/>
        <w:right w:val="none" w:sz="0" w:space="0" w:color="auto"/>
      </w:divBdr>
    </w:div>
    <w:div w:id="1787969392">
      <w:bodyDiv w:val="1"/>
      <w:marLeft w:val="0"/>
      <w:marRight w:val="0"/>
      <w:marTop w:val="0"/>
      <w:marBottom w:val="0"/>
      <w:divBdr>
        <w:top w:val="none" w:sz="0" w:space="0" w:color="auto"/>
        <w:left w:val="none" w:sz="0" w:space="0" w:color="auto"/>
        <w:bottom w:val="none" w:sz="0" w:space="0" w:color="auto"/>
        <w:right w:val="none" w:sz="0" w:space="0" w:color="auto"/>
      </w:divBdr>
      <w:divsChild>
        <w:div w:id="227694831">
          <w:marLeft w:val="0"/>
          <w:marRight w:val="0"/>
          <w:marTop w:val="0"/>
          <w:marBottom w:val="0"/>
          <w:divBdr>
            <w:top w:val="none" w:sz="0" w:space="0" w:color="auto"/>
            <w:left w:val="none" w:sz="0" w:space="0" w:color="auto"/>
            <w:bottom w:val="none" w:sz="0" w:space="0" w:color="auto"/>
            <w:right w:val="none" w:sz="0" w:space="0" w:color="auto"/>
          </w:divBdr>
          <w:divsChild>
            <w:div w:id="187449949">
              <w:marLeft w:val="0"/>
              <w:marRight w:val="0"/>
              <w:marTop w:val="0"/>
              <w:marBottom w:val="0"/>
              <w:divBdr>
                <w:top w:val="none" w:sz="0" w:space="0" w:color="auto"/>
                <w:left w:val="none" w:sz="0" w:space="0" w:color="auto"/>
                <w:bottom w:val="none" w:sz="0" w:space="0" w:color="auto"/>
                <w:right w:val="none" w:sz="0" w:space="0" w:color="auto"/>
              </w:divBdr>
              <w:divsChild>
                <w:div w:id="1118453454">
                  <w:marLeft w:val="0"/>
                  <w:marRight w:val="0"/>
                  <w:marTop w:val="0"/>
                  <w:marBottom w:val="0"/>
                  <w:divBdr>
                    <w:top w:val="none" w:sz="0" w:space="0" w:color="auto"/>
                    <w:left w:val="none" w:sz="0" w:space="0" w:color="auto"/>
                    <w:bottom w:val="none" w:sz="0" w:space="0" w:color="auto"/>
                    <w:right w:val="none" w:sz="0" w:space="0" w:color="auto"/>
                  </w:divBdr>
                  <w:divsChild>
                    <w:div w:id="335034657">
                      <w:marLeft w:val="0"/>
                      <w:marRight w:val="0"/>
                      <w:marTop w:val="0"/>
                      <w:marBottom w:val="0"/>
                      <w:divBdr>
                        <w:top w:val="none" w:sz="0" w:space="0" w:color="auto"/>
                        <w:left w:val="none" w:sz="0" w:space="0" w:color="auto"/>
                        <w:bottom w:val="none" w:sz="0" w:space="0" w:color="auto"/>
                        <w:right w:val="none" w:sz="0" w:space="0" w:color="auto"/>
                      </w:divBdr>
                      <w:divsChild>
                        <w:div w:id="16091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400935">
      <w:bodyDiv w:val="1"/>
      <w:marLeft w:val="0"/>
      <w:marRight w:val="0"/>
      <w:marTop w:val="0"/>
      <w:marBottom w:val="0"/>
      <w:divBdr>
        <w:top w:val="none" w:sz="0" w:space="0" w:color="auto"/>
        <w:left w:val="none" w:sz="0" w:space="0" w:color="auto"/>
        <w:bottom w:val="none" w:sz="0" w:space="0" w:color="auto"/>
        <w:right w:val="none" w:sz="0" w:space="0" w:color="auto"/>
      </w:divBdr>
      <w:divsChild>
        <w:div w:id="1621499532">
          <w:marLeft w:val="0"/>
          <w:marRight w:val="0"/>
          <w:marTop w:val="0"/>
          <w:marBottom w:val="0"/>
          <w:divBdr>
            <w:top w:val="none" w:sz="0" w:space="0" w:color="auto"/>
            <w:left w:val="none" w:sz="0" w:space="0" w:color="auto"/>
            <w:bottom w:val="none" w:sz="0" w:space="0" w:color="auto"/>
            <w:right w:val="none" w:sz="0" w:space="0" w:color="auto"/>
          </w:divBdr>
          <w:divsChild>
            <w:div w:id="1170364902">
              <w:marLeft w:val="0"/>
              <w:marRight w:val="0"/>
              <w:marTop w:val="0"/>
              <w:marBottom w:val="0"/>
              <w:divBdr>
                <w:top w:val="none" w:sz="0" w:space="0" w:color="auto"/>
                <w:left w:val="none" w:sz="0" w:space="0" w:color="auto"/>
                <w:bottom w:val="none" w:sz="0" w:space="0" w:color="auto"/>
                <w:right w:val="none" w:sz="0" w:space="0" w:color="auto"/>
              </w:divBdr>
              <w:divsChild>
                <w:div w:id="413209653">
                  <w:marLeft w:val="0"/>
                  <w:marRight w:val="0"/>
                  <w:marTop w:val="0"/>
                  <w:marBottom w:val="0"/>
                  <w:divBdr>
                    <w:top w:val="none" w:sz="0" w:space="0" w:color="auto"/>
                    <w:left w:val="none" w:sz="0" w:space="0" w:color="auto"/>
                    <w:bottom w:val="none" w:sz="0" w:space="0" w:color="auto"/>
                    <w:right w:val="none" w:sz="0" w:space="0" w:color="auto"/>
                  </w:divBdr>
                  <w:divsChild>
                    <w:div w:id="1292831208">
                      <w:marLeft w:val="0"/>
                      <w:marRight w:val="0"/>
                      <w:marTop w:val="0"/>
                      <w:marBottom w:val="0"/>
                      <w:divBdr>
                        <w:top w:val="none" w:sz="0" w:space="0" w:color="auto"/>
                        <w:left w:val="none" w:sz="0" w:space="0" w:color="auto"/>
                        <w:bottom w:val="none" w:sz="0" w:space="0" w:color="auto"/>
                        <w:right w:val="none" w:sz="0" w:space="0" w:color="auto"/>
                      </w:divBdr>
                      <w:divsChild>
                        <w:div w:id="19631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quity@purdue.edu" TargetMode="External"/><Relationship Id="rId18" Type="http://schemas.openxmlformats.org/officeDocument/2006/relationships/hyperlink" Target="http://www.purdue.edu/policies/ethics/iiic2.html" TargetMode="External"/><Relationship Id="rId26" Type="http://schemas.openxmlformats.org/officeDocument/2006/relationships/hyperlink" Target="http://www2.ed.gov/about/offices/list/ocr/disabilityoverview.html" TargetMode="External"/><Relationship Id="rId3" Type="http://schemas.openxmlformats.org/officeDocument/2006/relationships/numbering" Target="numbering.xml"/><Relationship Id="rId21" Type="http://schemas.openxmlformats.org/officeDocument/2006/relationships/hyperlink" Target="http://www.purdue.edu/purdue/ea_eou_statement.html"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nw.edu/diversity/north-central-campus/" TargetMode="External"/><Relationship Id="rId17" Type="http://schemas.openxmlformats.org/officeDocument/2006/relationships/hyperlink" Target="https://purdue.qualtrics.com/jfe/form/SV_1CfgocPcYJKcRHD" TargetMode="External"/><Relationship Id="rId25" Type="http://schemas.openxmlformats.org/officeDocument/2006/relationships/hyperlink" Target="http://www.w3.org/TR/wcag2ic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w3.org/TR/wcag2ict/" TargetMode="External"/><Relationship Id="rId20" Type="http://schemas.openxmlformats.org/officeDocument/2006/relationships/hyperlink" Target="http://www.purdue.edu/policies/ethics/iiic2.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nw.edu/diversity/calumet-campus/" TargetMode="External"/><Relationship Id="rId24" Type="http://schemas.openxmlformats.org/officeDocument/2006/relationships/hyperlink" Target="http://www.w3.org/TR/WCAG20/"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w3.org/TR/WCAG20/" TargetMode="External"/><Relationship Id="rId23" Type="http://schemas.openxmlformats.org/officeDocument/2006/relationships/hyperlink" Target="https://purdue.qualtrics.com/jfe/form/SV_1CfgocPcYJKcRHD" TargetMode="External"/><Relationship Id="rId28" Type="http://schemas.openxmlformats.org/officeDocument/2006/relationships/hyperlink" Target="http://www.section508.gov/" TargetMode="External"/><Relationship Id="rId36" Type="http://schemas.openxmlformats.org/officeDocument/2006/relationships/theme" Target="theme/theme1.xml"/><Relationship Id="rId10" Type="http://schemas.openxmlformats.org/officeDocument/2006/relationships/hyperlink" Target="http://www.ipfw.edu/offices/hr/contact.html" TargetMode="External"/><Relationship Id="rId19" Type="http://schemas.openxmlformats.org/officeDocument/2006/relationships/hyperlink" Target="http://www.purdue.edu/policies/glossary.html"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quity@purdue.edu" TargetMode="External"/><Relationship Id="rId14" Type="http://schemas.openxmlformats.org/officeDocument/2006/relationships/hyperlink" Target="http://www.purdue.edu/ethics/oie" TargetMode="External"/><Relationship Id="rId22" Type="http://schemas.openxmlformats.org/officeDocument/2006/relationships/hyperlink" Target="http://www.purdue.edu/policies/information-technology/c-42.html" TargetMode="External"/><Relationship Id="rId27" Type="http://schemas.openxmlformats.org/officeDocument/2006/relationships/hyperlink" Target="http://www.access-board.gov/guidelines-and-standards/communications-and-it/about-the-section-508-standards"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CB346-C389-4030-BFB7-335018E655DB}">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0C86C82D-0C29-4D04-927B-2696EE83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Teets, Jessica E</dc:creator>
  <cp:lastModifiedBy>Teets, Jessica E</cp:lastModifiedBy>
  <cp:revision>3</cp:revision>
  <cp:lastPrinted>2014-12-08T19:46:00Z</cp:lastPrinted>
  <dcterms:created xsi:type="dcterms:W3CDTF">2016-12-08T21:49:00Z</dcterms:created>
  <dcterms:modified xsi:type="dcterms:W3CDTF">2017-03-31T20:33:00Z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