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77" w:rsidRDefault="0071570D">
      <w:pPr>
        <w:rPr>
          <w:rFonts w:cs="Calibri"/>
          <w:b/>
          <w:noProof/>
          <w:sz w:val="20"/>
          <w:szCs w:val="20"/>
        </w:rPr>
      </w:pPr>
      <w:r w:rsidRPr="00A205E1">
        <w:rPr>
          <w:rFonts w:cs="Calibri"/>
          <w:b/>
          <w:noProof/>
          <w:sz w:val="20"/>
          <w:szCs w:val="20"/>
        </w:rPr>
        <w:t>Research Scientist</w:t>
      </w:r>
      <w:r>
        <w:rPr>
          <w:rFonts w:cs="Calibri"/>
          <w:b/>
          <w:noProof/>
          <w:sz w:val="20"/>
          <w:szCs w:val="20"/>
        </w:rPr>
        <w:br/>
        <w:t>Crystallography</w:t>
      </w:r>
    </w:p>
    <w:p w:rsidR="0071570D" w:rsidRDefault="0071570D">
      <w:pPr>
        <w:rPr>
          <w:rFonts w:cs="Calibri"/>
          <w:b/>
          <w:noProof/>
          <w:sz w:val="20"/>
          <w:szCs w:val="20"/>
        </w:rPr>
      </w:pPr>
      <w:r w:rsidRPr="00A205E1">
        <w:rPr>
          <w:rFonts w:cs="Calibri"/>
          <w:b/>
          <w:noProof/>
          <w:sz w:val="20"/>
          <w:szCs w:val="20"/>
        </w:rPr>
        <w:t>London</w:t>
      </w:r>
    </w:p>
    <w:p w:rsidR="0071570D" w:rsidRDefault="0071570D">
      <w:pPr>
        <w:rPr>
          <w:sz w:val="20"/>
          <w:szCs w:val="20"/>
        </w:rPr>
      </w:pPr>
      <w:r w:rsidRPr="00A205E1">
        <w:rPr>
          <w:rFonts w:eastAsia="Times New Roman"/>
          <w:sz w:val="20"/>
          <w:szCs w:val="20"/>
        </w:rPr>
        <w:t xml:space="preserve">Vertex Pharmaceuticals (Europe) Ltd </w:t>
      </w:r>
      <w:r w:rsidRPr="00A205E1">
        <w:rPr>
          <w:sz w:val="20"/>
          <w:szCs w:val="20"/>
        </w:rPr>
        <w:t>has an immediate opening for a talented protein crystallographer in the Crystallography Group at our UK site (Abingdon, Oxfordshire). Candidates should have a PhD with productive post-doctoral/industrial employment experience in protein crystallography.</w:t>
      </w:r>
    </w:p>
    <w:p w:rsidR="0071570D" w:rsidRDefault="0071570D">
      <w:pPr>
        <w:rPr>
          <w:sz w:val="20"/>
          <w:szCs w:val="20"/>
        </w:rPr>
      </w:pPr>
      <w:r w:rsidRPr="00A205E1">
        <w:rPr>
          <w:sz w:val="20"/>
          <w:szCs w:val="20"/>
        </w:rPr>
        <w:t>The major role of the person will be to provide x-ray support to small molecule drug discovery and development by solving structures of protein-ligand complexes for structure-based drug design.</w:t>
      </w:r>
    </w:p>
    <w:p w:rsidR="0071570D" w:rsidRDefault="0071570D">
      <w:pPr>
        <w:rPr>
          <w:sz w:val="20"/>
          <w:szCs w:val="20"/>
        </w:rPr>
      </w:pPr>
      <w:r w:rsidRPr="00A205E1">
        <w:rPr>
          <w:sz w:val="20"/>
          <w:szCs w:val="20"/>
        </w:rPr>
        <w:t>The position requires a broad background in protein crystallography and a solid understanding of biophysics and its application in drug discovery projects. Specifically, the required skills include the ability to design protein constructs for crystallization trials; protein crystallization using various techniques; data collection using a laboratory source and at the synchrotron; structure determination by molecular replacement, MIR and MAD; computing experience with a variety of crystallographic programs; the ability to interpret and communicate structural information. In addition, candidates should have a solid basic knowledge of chemistry and/or biochemistry. Excellent communication skills are required as is a strong ability to work in a team. Previous experience in the pharmaceutical industry would be considered an asset.</w:t>
      </w:r>
    </w:p>
    <w:p w:rsidR="0071570D" w:rsidRDefault="0071570D">
      <w:pPr>
        <w:rPr>
          <w:sz w:val="20"/>
          <w:szCs w:val="20"/>
        </w:rPr>
      </w:pPr>
      <w:r w:rsidRPr="00A205E1">
        <w:rPr>
          <w:noProof/>
          <w:sz w:val="20"/>
          <w:szCs w:val="20"/>
        </w:rPr>
        <w:t>I</w:t>
      </w:r>
      <w:proofErr w:type="spellStart"/>
      <w:r w:rsidRPr="00A205E1">
        <w:rPr>
          <w:sz w:val="20"/>
          <w:szCs w:val="20"/>
        </w:rPr>
        <w:t>n</w:t>
      </w:r>
      <w:proofErr w:type="spellEnd"/>
      <w:r w:rsidRPr="00A205E1">
        <w:rPr>
          <w:sz w:val="20"/>
          <w:szCs w:val="20"/>
        </w:rPr>
        <w:t xml:space="preserve"> return, you can look forward to an impressive benefits package that includes 28 days’ holiday, employee stock purchase plan and group stakeholder pension. As you would expect, we are highly health-aware, so you will also be eligible for private medical, dental and optical insurance as well as life insurance. Plus you can take advantage of our work place nursery and gym membership.</w:t>
      </w:r>
    </w:p>
    <w:p w:rsidR="0071570D" w:rsidRDefault="0071570D">
      <w:pPr>
        <w:rPr>
          <w:rFonts w:cs="Calibri"/>
          <w:noProof/>
          <w:sz w:val="20"/>
          <w:szCs w:val="20"/>
        </w:rPr>
      </w:pPr>
      <w:r w:rsidRPr="00A205E1">
        <w:rPr>
          <w:rFonts w:cs="Calibri"/>
          <w:noProof/>
          <w:sz w:val="20"/>
          <w:szCs w:val="20"/>
        </w:rPr>
        <w:t>If you are innovative and focused on achieving success within a collaborative enviro</w:t>
      </w:r>
      <w:r>
        <w:rPr>
          <w:rFonts w:cs="Calibri"/>
          <w:noProof/>
          <w:sz w:val="20"/>
          <w:szCs w:val="20"/>
        </w:rPr>
        <w:t>nment, please visit our website.</w:t>
      </w:r>
    </w:p>
    <w:p w:rsidR="0071570D" w:rsidRDefault="0071570D">
      <w:pPr>
        <w:rPr>
          <w:rFonts w:cs="Calibri"/>
          <w:noProof/>
          <w:sz w:val="20"/>
          <w:szCs w:val="20"/>
        </w:rPr>
      </w:pPr>
      <w:r>
        <w:rPr>
          <w:rFonts w:cs="Calibri"/>
          <w:noProof/>
          <w:sz w:val="20"/>
          <w:szCs w:val="20"/>
        </w:rPr>
        <w:t>T</w:t>
      </w:r>
      <w:r w:rsidRPr="00A205E1">
        <w:rPr>
          <w:rFonts w:cs="Calibri"/>
          <w:noProof/>
          <w:sz w:val="20"/>
          <w:szCs w:val="20"/>
        </w:rPr>
        <w:t>o find o</w:t>
      </w:r>
      <w:r>
        <w:rPr>
          <w:rFonts w:cs="Calibri"/>
          <w:noProof/>
          <w:sz w:val="20"/>
          <w:szCs w:val="20"/>
        </w:rPr>
        <w:t xml:space="preserve">ut more information and apply, please visit </w:t>
      </w:r>
      <w:hyperlink r:id="rId5" w:history="1">
        <w:r w:rsidR="00B47DE1" w:rsidRPr="003F4B5F">
          <w:rPr>
            <w:rStyle w:val="Hyperlink"/>
            <w:rFonts w:asciiTheme="minorHAnsi" w:hAnsiTheme="minorHAnsi" w:cs="Calibri"/>
            <w:noProof/>
            <w:sz w:val="20"/>
            <w:szCs w:val="20"/>
          </w:rPr>
          <w:t>http://bs.serving-sys.com/BurstingPipe/adServer.bs?cn=tf&amp;c=20&amp;mc=click&amp;pli=6175807&amp;PluID=0&amp;ord=[timestamp</w:t>
        </w:r>
      </w:hyperlink>
      <w:r w:rsidR="00B47DE1" w:rsidRPr="00B47DE1">
        <w:rPr>
          <w:rFonts w:cs="Calibri"/>
          <w:noProof/>
          <w:sz w:val="20"/>
          <w:szCs w:val="20"/>
        </w:rPr>
        <w:t>]</w:t>
      </w:r>
    </w:p>
    <w:p w:rsidR="0071570D" w:rsidRDefault="0071570D">
      <w:pPr>
        <w:rPr>
          <w:rFonts w:cs="Calibri"/>
          <w:noProof/>
          <w:sz w:val="20"/>
          <w:szCs w:val="20"/>
        </w:rPr>
      </w:pPr>
      <w:bookmarkStart w:id="0" w:name="_GoBack"/>
      <w:bookmarkEnd w:id="0"/>
      <w:r w:rsidRPr="00A205E1">
        <w:rPr>
          <w:rFonts w:cs="Calibri"/>
          <w:noProof/>
          <w:sz w:val="20"/>
          <w:szCs w:val="20"/>
        </w:rPr>
        <w:t>The Science of Possibility.</w:t>
      </w:r>
    </w:p>
    <w:p w:rsidR="0071570D" w:rsidRDefault="0071570D" w:rsidP="0071570D">
      <w:pPr>
        <w:spacing w:line="240" w:lineRule="auto"/>
        <w:contextualSpacing/>
        <w:rPr>
          <w:rFonts w:cs="Calibri"/>
          <w:noProof/>
          <w:sz w:val="20"/>
          <w:szCs w:val="20"/>
        </w:rPr>
      </w:pPr>
      <w:r w:rsidRPr="00A205E1">
        <w:rPr>
          <w:rFonts w:cs="Calibri"/>
          <w:noProof/>
          <w:sz w:val="20"/>
          <w:szCs w:val="20"/>
        </w:rPr>
        <w:t>Closing date for applications is 28 February 2013</w:t>
      </w:r>
    </w:p>
    <w:p w:rsidR="0071570D" w:rsidRDefault="0071570D" w:rsidP="0071570D">
      <w:pPr>
        <w:spacing w:line="240" w:lineRule="auto"/>
        <w:contextualSpacing/>
        <w:rPr>
          <w:rFonts w:cs="Calibri"/>
          <w:noProof/>
          <w:sz w:val="20"/>
          <w:szCs w:val="20"/>
        </w:rPr>
      </w:pPr>
    </w:p>
    <w:p w:rsidR="0071570D" w:rsidRDefault="0071570D" w:rsidP="0071570D">
      <w:pPr>
        <w:rPr>
          <w:rFonts w:cs="Calibri"/>
          <w:sz w:val="20"/>
          <w:szCs w:val="20"/>
        </w:rPr>
      </w:pPr>
      <w:r w:rsidRPr="00A205E1">
        <w:rPr>
          <w:rFonts w:cs="Calibri"/>
          <w:sz w:val="20"/>
          <w:szCs w:val="20"/>
        </w:rPr>
        <w:t xml:space="preserve">Vertex creates new possibilities in medicine. Our team discovers, develops and commercialises innovative therapies so people with serious diseases can lead better lives. Vertex scientists and our collaborators are working on new medicines to cure or significantly advance the treatment of hepatitis C, cystic fibrosis, epilepsy and other life-threatening diseases. Founded more than 20 years ago in Cambridge, Mass., we now have </w:t>
      </w:r>
      <w:proofErr w:type="spellStart"/>
      <w:r w:rsidRPr="00A205E1">
        <w:rPr>
          <w:rFonts w:cs="Calibri"/>
          <w:sz w:val="20"/>
          <w:szCs w:val="20"/>
        </w:rPr>
        <w:t>ongoing</w:t>
      </w:r>
      <w:proofErr w:type="spellEnd"/>
      <w:r w:rsidRPr="00A205E1">
        <w:rPr>
          <w:rFonts w:cs="Calibri"/>
          <w:sz w:val="20"/>
          <w:szCs w:val="20"/>
        </w:rPr>
        <w:t xml:space="preserve"> worldwide research programs and sites in the United States, United Kingdom and Canada. Vertex has consistently been recognised as one of the industry's top workplaces by leading publications such as Science magazine, The Boston Globe, Boston Business Journal, San Diego Business Journal and The Scientist</w:t>
      </w:r>
      <w:r>
        <w:rPr>
          <w:rFonts w:eastAsia="Times New Roman"/>
          <w:sz w:val="20"/>
          <w:szCs w:val="20"/>
        </w:rPr>
        <w:t xml:space="preserve"> and most recently was </w:t>
      </w:r>
      <w:r w:rsidRPr="00A205E1">
        <w:rPr>
          <w:rFonts w:eastAsia="Times New Roman"/>
          <w:sz w:val="20"/>
          <w:szCs w:val="20"/>
        </w:rPr>
        <w:t>named the top employer in Science magazine's 2011 annual survey</w:t>
      </w:r>
      <w:r w:rsidRPr="00A205E1">
        <w:rPr>
          <w:rFonts w:cs="Calibri"/>
          <w:sz w:val="20"/>
          <w:szCs w:val="20"/>
        </w:rPr>
        <w:t xml:space="preserve">. For more information and to view Vertex's press releases, please visit </w:t>
      </w:r>
      <w:hyperlink r:id="rId6" w:history="1">
        <w:r w:rsidRPr="00A205E1">
          <w:rPr>
            <w:rFonts w:cs="Calibri"/>
            <w:sz w:val="20"/>
            <w:szCs w:val="20"/>
          </w:rPr>
          <w:t>www.vrtx.com</w:t>
        </w:r>
      </w:hyperlink>
    </w:p>
    <w:p w:rsidR="0071570D" w:rsidRDefault="0071570D" w:rsidP="0071570D">
      <w:pPr>
        <w:rPr>
          <w:rFonts w:cs="Calibri"/>
          <w:sz w:val="20"/>
          <w:szCs w:val="20"/>
        </w:rPr>
      </w:pPr>
      <w:r w:rsidRPr="00A205E1">
        <w:rPr>
          <w:rFonts w:cs="Calibri"/>
          <w:sz w:val="20"/>
          <w:szCs w:val="20"/>
        </w:rPr>
        <w:t>As the UK-based subsidiary, Vertex Pharmaceuticals Europe Ltd brings together scientists of multiple disciplines and various backgrounds to form a highly creative and productive team.  Our scientists work in an environment where chemists, biologists, structural biologist and computational chemists focus together on cancer and inflammatory diseases. Our research facility in Oxfordshire is equipped with the latest technology and together through collaboration of the wider organisation our world class teams are tackling the most ambitious projects in the industry.</w:t>
      </w:r>
    </w:p>
    <w:p w:rsidR="0071570D" w:rsidRDefault="0071570D" w:rsidP="0071570D">
      <w:pPr>
        <w:spacing w:line="240" w:lineRule="auto"/>
        <w:contextualSpacing/>
        <w:rPr>
          <w:rFonts w:cs="Calibri"/>
          <w:noProof/>
          <w:sz w:val="20"/>
          <w:szCs w:val="20"/>
        </w:rPr>
      </w:pPr>
      <w:r w:rsidRPr="00A205E1">
        <w:rPr>
          <w:sz w:val="20"/>
          <w:szCs w:val="20"/>
        </w:rPr>
        <w:lastRenderedPageBreak/>
        <w:t xml:space="preserve">VERTEX is an Equal Employment Opportunity/Affirmative Action employer. All employment decisions are made without regard to race, sex, national origin, colour, religion, age, disability, veteran status, genetic information or any other status protected by federal, state or local law. </w:t>
      </w:r>
      <w:r w:rsidRPr="00A205E1">
        <w:rPr>
          <w:sz w:val="20"/>
          <w:szCs w:val="20"/>
        </w:rPr>
        <w:br/>
      </w:r>
    </w:p>
    <w:p w:rsidR="0071570D" w:rsidRDefault="0071570D"/>
    <w:sectPr w:rsidR="00715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0D"/>
    <w:rsid w:val="006B5C77"/>
    <w:rsid w:val="0071570D"/>
    <w:rsid w:val="00B47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70D"/>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70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STORAGE1\Data\Clients\Vertex\Experienced%20Hire\200977%20-%20Research%20Scientist%20Crystallography\Creative\Copy\www.vrtx.com" TargetMode="External"/><Relationship Id="rId5" Type="http://schemas.openxmlformats.org/officeDocument/2006/relationships/hyperlink" Target="http://bs.serving-sys.com/BurstingPipe/adServer.bs?cn=tf&amp;c=20&amp;mc=click&amp;pli=6175807&amp;PluID=0&amp;ord=%5btimest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Porecha</dc:creator>
  <cp:lastModifiedBy>Priyanka Porecha</cp:lastModifiedBy>
  <cp:revision>2</cp:revision>
  <dcterms:created xsi:type="dcterms:W3CDTF">2013-01-29T14:32:00Z</dcterms:created>
  <dcterms:modified xsi:type="dcterms:W3CDTF">2013-01-29T14:32:00Z</dcterms:modified>
</cp:coreProperties>
</file>