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04D" w:rsidRDefault="00AE104D" w:rsidP="0086703E">
      <w:pPr>
        <w:tabs>
          <w:tab w:val="left" w:pos="6100"/>
        </w:tabs>
        <w:spacing w:after="0"/>
        <w:rPr>
          <w:b/>
          <w:sz w:val="24"/>
        </w:rPr>
      </w:pPr>
      <w:r w:rsidRPr="00AE104D">
        <w:rPr>
          <w:b/>
          <w:sz w:val="24"/>
        </w:rPr>
        <w:t xml:space="preserve">Draft Charter for a Human Factors OSLC Working Group </w:t>
      </w:r>
      <w:r w:rsidR="0086703E">
        <w:rPr>
          <w:b/>
          <w:sz w:val="24"/>
        </w:rPr>
        <w:tab/>
      </w:r>
    </w:p>
    <w:p w:rsidR="0086703E" w:rsidRPr="00AE104D" w:rsidRDefault="0086703E" w:rsidP="0086703E">
      <w:pPr>
        <w:tabs>
          <w:tab w:val="left" w:pos="6100"/>
        </w:tabs>
        <w:spacing w:after="0"/>
        <w:rPr>
          <w:b/>
          <w:sz w:val="24"/>
        </w:rPr>
      </w:pPr>
      <w:r>
        <w:rPr>
          <w:b/>
          <w:sz w:val="24"/>
        </w:rPr>
        <w:t>(Ian Giblett)</w:t>
      </w:r>
    </w:p>
    <w:p w:rsidR="00AE104D" w:rsidRDefault="00AE104D" w:rsidP="00AE104D">
      <w:pPr>
        <w:spacing w:after="0"/>
        <w:rPr>
          <w:sz w:val="24"/>
        </w:rPr>
      </w:pPr>
    </w:p>
    <w:p w:rsidR="00A52810" w:rsidRPr="00331FAE" w:rsidRDefault="00AB38B2" w:rsidP="00AE104D">
      <w:pPr>
        <w:spacing w:after="0"/>
        <w:rPr>
          <w:b/>
          <w:sz w:val="24"/>
        </w:rPr>
      </w:pPr>
      <w:r w:rsidRPr="00331FAE">
        <w:rPr>
          <w:b/>
          <w:sz w:val="24"/>
        </w:rPr>
        <w:t>Scope</w:t>
      </w:r>
    </w:p>
    <w:p w:rsidR="00D67347" w:rsidRDefault="00331FAE" w:rsidP="00AE104D">
      <w:pPr>
        <w:spacing w:after="0"/>
        <w:rPr>
          <w:sz w:val="24"/>
        </w:rPr>
      </w:pPr>
      <w:r>
        <w:rPr>
          <w:sz w:val="24"/>
        </w:rPr>
        <w:t>The goal of this effort is to define a common set</w:t>
      </w:r>
      <w:r w:rsidR="00AE104D">
        <w:rPr>
          <w:sz w:val="24"/>
        </w:rPr>
        <w:t xml:space="preserve"> of open data linked properties, </w:t>
      </w:r>
      <w:r>
        <w:rPr>
          <w:sz w:val="24"/>
        </w:rPr>
        <w:t xml:space="preserve">resources and </w:t>
      </w:r>
      <w:proofErr w:type="spellStart"/>
      <w:r>
        <w:rPr>
          <w:sz w:val="24"/>
        </w:rPr>
        <w:t>RESTful</w:t>
      </w:r>
      <w:proofErr w:type="spellEnd"/>
      <w:r>
        <w:rPr>
          <w:sz w:val="24"/>
        </w:rPr>
        <w:t xml:space="preserve"> </w:t>
      </w:r>
      <w:r w:rsidR="00231CBC">
        <w:rPr>
          <w:sz w:val="24"/>
        </w:rPr>
        <w:t>services</w:t>
      </w:r>
      <w:r>
        <w:rPr>
          <w:sz w:val="24"/>
        </w:rPr>
        <w:t xml:space="preserve"> for use </w:t>
      </w:r>
      <w:r w:rsidR="000C0DC8">
        <w:rPr>
          <w:sz w:val="24"/>
        </w:rPr>
        <w:t>with</w:t>
      </w:r>
      <w:r>
        <w:rPr>
          <w:sz w:val="24"/>
        </w:rPr>
        <w:t xml:space="preserve"> Human Factors analysis tools and techniques.</w:t>
      </w:r>
      <w:r w:rsidR="000C0DC8">
        <w:rPr>
          <w:sz w:val="24"/>
        </w:rPr>
        <w:t xml:space="preserve"> These will be used </w:t>
      </w:r>
      <w:r w:rsidR="00231CBC">
        <w:rPr>
          <w:sz w:val="24"/>
        </w:rPr>
        <w:t xml:space="preserve">to ease the use of human factors in systems engineering. </w:t>
      </w:r>
      <w:r w:rsidR="00D67347">
        <w:rPr>
          <w:sz w:val="24"/>
        </w:rPr>
        <w:t>Human Factors is the field of study and practice of m</w:t>
      </w:r>
      <w:r w:rsidR="00A756E2">
        <w:rPr>
          <w:sz w:val="24"/>
        </w:rPr>
        <w:t xml:space="preserve">aking systems more comfortable and </w:t>
      </w:r>
      <w:proofErr w:type="spellStart"/>
      <w:r w:rsidR="00D67347">
        <w:rPr>
          <w:sz w:val="24"/>
        </w:rPr>
        <w:t>safer</w:t>
      </w:r>
      <w:proofErr w:type="spellEnd"/>
      <w:r w:rsidR="00D67347">
        <w:rPr>
          <w:sz w:val="24"/>
        </w:rPr>
        <w:t xml:space="preserve"> for humans to use. The proper application of human factors in system design should optimise human well being and overall system performance.</w:t>
      </w:r>
    </w:p>
    <w:p w:rsidR="00331FAE" w:rsidRDefault="00231CBC" w:rsidP="00AE104D">
      <w:pPr>
        <w:spacing w:after="0"/>
        <w:rPr>
          <w:sz w:val="24"/>
        </w:rPr>
      </w:pPr>
      <w:r>
        <w:rPr>
          <w:sz w:val="24"/>
        </w:rPr>
        <w:t>We will promote an open approach that supports stakeholders whose interests lie in human factors such as the human machine interfaces, task analysis and human/machine adaptive systems.</w:t>
      </w:r>
    </w:p>
    <w:p w:rsidR="00231CBC" w:rsidRDefault="00586A61" w:rsidP="00AE104D">
      <w:pPr>
        <w:spacing w:after="0"/>
        <w:rPr>
          <w:sz w:val="24"/>
        </w:rPr>
      </w:pPr>
      <w:r>
        <w:rPr>
          <w:sz w:val="24"/>
        </w:rPr>
        <w:t>Human f</w:t>
      </w:r>
      <w:r w:rsidR="00231CBC">
        <w:rPr>
          <w:sz w:val="24"/>
        </w:rPr>
        <w:t xml:space="preserve">actors (HF) resources will define the concepts that need to be exchanged in order facilitate the use of human factors in systems engineering. The term </w:t>
      </w:r>
      <w:r w:rsidR="00D1745A">
        <w:rPr>
          <w:sz w:val="24"/>
        </w:rPr>
        <w:t>‘</w:t>
      </w:r>
      <w:r w:rsidR="00231CBC">
        <w:rPr>
          <w:sz w:val="24"/>
        </w:rPr>
        <w:t>systems engineering</w:t>
      </w:r>
      <w:r w:rsidR="00D1745A">
        <w:rPr>
          <w:sz w:val="24"/>
        </w:rPr>
        <w:t>’</w:t>
      </w:r>
      <w:r w:rsidR="00231CBC">
        <w:rPr>
          <w:sz w:val="24"/>
        </w:rPr>
        <w:t xml:space="preserve"> </w:t>
      </w:r>
      <w:r w:rsidR="00D1745A">
        <w:rPr>
          <w:sz w:val="24"/>
        </w:rPr>
        <w:t>is</w:t>
      </w:r>
      <w:r w:rsidR="00231CBC">
        <w:rPr>
          <w:sz w:val="24"/>
        </w:rPr>
        <w:t xml:space="preserve"> used to describe the interdisciplinary field of engineering that focuses on the design and management of </w:t>
      </w:r>
      <w:r w:rsidR="00D1745A">
        <w:rPr>
          <w:sz w:val="24"/>
        </w:rPr>
        <w:t>a system over the whole lifecycle.</w:t>
      </w:r>
    </w:p>
    <w:p w:rsidR="004D5FB9" w:rsidRDefault="00586A61" w:rsidP="00AE104D">
      <w:pPr>
        <w:spacing w:after="0"/>
        <w:rPr>
          <w:sz w:val="24"/>
        </w:rPr>
      </w:pPr>
      <w:r>
        <w:rPr>
          <w:sz w:val="24"/>
        </w:rPr>
        <w:t>HF is</w:t>
      </w:r>
      <w:r w:rsidR="004D5FB9">
        <w:rPr>
          <w:sz w:val="24"/>
        </w:rPr>
        <w:t xml:space="preserve"> the application of human factors methods to </w:t>
      </w:r>
      <w:r w:rsidR="009F5BC7">
        <w:rPr>
          <w:sz w:val="24"/>
        </w:rPr>
        <w:t xml:space="preserve">develop systems with an effective, comfortable and user friendly design. </w:t>
      </w:r>
      <w:r w:rsidR="00AE104D">
        <w:rPr>
          <w:sz w:val="24"/>
        </w:rPr>
        <w:t>HF seeks to</w:t>
      </w:r>
      <w:r w:rsidR="009F5BC7">
        <w:rPr>
          <w:sz w:val="24"/>
        </w:rPr>
        <w:t xml:space="preserve"> avoid HF issues which </w:t>
      </w:r>
      <w:r w:rsidR="004D5FB9">
        <w:rPr>
          <w:sz w:val="24"/>
        </w:rPr>
        <w:t xml:space="preserve">are typically problems </w:t>
      </w:r>
      <w:r>
        <w:rPr>
          <w:sz w:val="24"/>
        </w:rPr>
        <w:t>in which</w:t>
      </w:r>
      <w:r w:rsidR="004D5FB9">
        <w:rPr>
          <w:sz w:val="24"/>
        </w:rPr>
        <w:t xml:space="preserve"> human</w:t>
      </w:r>
      <w:r>
        <w:rPr>
          <w:sz w:val="24"/>
        </w:rPr>
        <w:t>s</w:t>
      </w:r>
      <w:r w:rsidR="004D5FB9">
        <w:rPr>
          <w:sz w:val="24"/>
        </w:rPr>
        <w:t xml:space="preserve"> do not work with the system in a way as </w:t>
      </w:r>
      <w:r w:rsidR="009F5BC7">
        <w:rPr>
          <w:sz w:val="24"/>
        </w:rPr>
        <w:t xml:space="preserve">expected thus </w:t>
      </w:r>
      <w:r w:rsidR="004D5FB9">
        <w:rPr>
          <w:sz w:val="24"/>
        </w:rPr>
        <w:t xml:space="preserve">negatively </w:t>
      </w:r>
      <w:r w:rsidR="009F5BC7">
        <w:rPr>
          <w:sz w:val="24"/>
        </w:rPr>
        <w:t>impacting</w:t>
      </w:r>
      <w:r w:rsidR="004D5FB9">
        <w:rPr>
          <w:sz w:val="24"/>
        </w:rPr>
        <w:t xml:space="preserve"> the overall system performance.</w:t>
      </w:r>
      <w:r>
        <w:rPr>
          <w:sz w:val="24"/>
        </w:rPr>
        <w:t xml:space="preserve"> </w:t>
      </w:r>
      <w:r w:rsidR="00D31B51">
        <w:rPr>
          <w:sz w:val="24"/>
        </w:rPr>
        <w:t xml:space="preserve">When properly applied at the design stage, HF reduces situations where the human does not act or behave as expected.  </w:t>
      </w:r>
    </w:p>
    <w:p w:rsidR="007D45AF" w:rsidRDefault="007D45AF" w:rsidP="00AE104D">
      <w:pPr>
        <w:spacing w:after="0"/>
        <w:rPr>
          <w:sz w:val="24"/>
        </w:rPr>
      </w:pPr>
      <w:r>
        <w:rPr>
          <w:sz w:val="24"/>
        </w:rPr>
        <w:t xml:space="preserve">The discipline of HF involves many </w:t>
      </w:r>
      <w:r w:rsidR="00FE083D">
        <w:rPr>
          <w:sz w:val="24"/>
        </w:rPr>
        <w:t xml:space="preserve">methods such as data collection, task analysis, cognitive task analysis, human error identification, </w:t>
      </w:r>
      <w:proofErr w:type="gramStart"/>
      <w:r w:rsidR="00DF7D19">
        <w:rPr>
          <w:sz w:val="24"/>
        </w:rPr>
        <w:t>situation</w:t>
      </w:r>
      <w:proofErr w:type="gramEnd"/>
      <w:r w:rsidR="00FE083D">
        <w:rPr>
          <w:sz w:val="24"/>
        </w:rPr>
        <w:t xml:space="preserve"> awareness analysis and interface analysis techniques. The implementation of these methods and the results they produce must be orchestrated around the existing design process of a project. HF is multidisciplinary and takes place across the entire lifecycle. The i</w:t>
      </w:r>
      <w:r w:rsidR="00AE104D">
        <w:rPr>
          <w:sz w:val="24"/>
        </w:rPr>
        <w:t>mplementation of methods</w:t>
      </w:r>
      <w:r w:rsidR="00FE083D">
        <w:rPr>
          <w:sz w:val="24"/>
        </w:rPr>
        <w:t xml:space="preserve"> can only be done </w:t>
      </w:r>
      <w:proofErr w:type="gramStart"/>
      <w:r w:rsidR="00FE083D">
        <w:rPr>
          <w:sz w:val="24"/>
        </w:rPr>
        <w:t>with</w:t>
      </w:r>
      <w:proofErr w:type="gramEnd"/>
      <w:r w:rsidR="00FE083D">
        <w:rPr>
          <w:sz w:val="24"/>
        </w:rPr>
        <w:t xml:space="preserve"> meaningful input from the system design and for maximum </w:t>
      </w:r>
      <w:r w:rsidR="00DF7D19">
        <w:rPr>
          <w:sz w:val="24"/>
        </w:rPr>
        <w:t>effect;</w:t>
      </w:r>
      <w:r w:rsidR="00FE083D">
        <w:rPr>
          <w:sz w:val="24"/>
        </w:rPr>
        <w:t xml:space="preserve"> the results must be fed back into that design. </w:t>
      </w:r>
    </w:p>
    <w:p w:rsidR="00FE083D" w:rsidRDefault="00FE083D" w:rsidP="00AE104D">
      <w:pPr>
        <w:spacing w:after="0"/>
        <w:rPr>
          <w:sz w:val="24"/>
        </w:rPr>
      </w:pPr>
    </w:p>
    <w:p w:rsidR="00FE083D" w:rsidRPr="003C2EC2" w:rsidRDefault="00FE083D" w:rsidP="00AE104D">
      <w:pPr>
        <w:spacing w:after="0"/>
        <w:rPr>
          <w:b/>
          <w:sz w:val="24"/>
        </w:rPr>
      </w:pPr>
      <w:r w:rsidRPr="003C2EC2">
        <w:rPr>
          <w:b/>
          <w:sz w:val="24"/>
        </w:rPr>
        <w:t>Deliverables</w:t>
      </w:r>
    </w:p>
    <w:p w:rsidR="00FE083D" w:rsidRPr="00FE083D" w:rsidRDefault="00FE083D" w:rsidP="00AE104D">
      <w:pPr>
        <w:spacing w:after="0" w:line="417" w:lineRule="atLeast"/>
        <w:rPr>
          <w:rFonts w:ascii="Helvetica" w:eastAsia="Times New Roman" w:hAnsi="Helvetica" w:cs="Helvetica"/>
          <w:color w:val="000000"/>
          <w:lang w:eastAsia="en-GB"/>
        </w:rPr>
      </w:pPr>
      <w:r w:rsidRPr="00FE083D">
        <w:rPr>
          <w:rFonts w:ascii="Helvetica" w:eastAsia="Times New Roman" w:hAnsi="Helvetica" w:cs="Helvetica"/>
          <w:color w:val="000000"/>
          <w:lang w:eastAsia="en-GB"/>
        </w:rPr>
        <w:t xml:space="preserve">The </w:t>
      </w:r>
      <w:r>
        <w:rPr>
          <w:rFonts w:ascii="Helvetica" w:eastAsia="Times New Roman" w:hAnsi="Helvetica" w:cs="Helvetica"/>
          <w:color w:val="000000"/>
          <w:lang w:eastAsia="en-GB"/>
        </w:rPr>
        <w:t>Human Factors</w:t>
      </w:r>
      <w:r w:rsidRPr="00FE083D">
        <w:rPr>
          <w:rFonts w:ascii="Helvetica" w:eastAsia="Times New Roman" w:hAnsi="Helvetica" w:cs="Helvetica"/>
          <w:color w:val="000000"/>
          <w:lang w:eastAsia="en-GB"/>
        </w:rPr>
        <w:t xml:space="preserve"> </w:t>
      </w:r>
      <w:r>
        <w:rPr>
          <w:rFonts w:ascii="Helvetica" w:eastAsia="Times New Roman" w:hAnsi="Helvetica" w:cs="Helvetica"/>
          <w:color w:val="000000"/>
          <w:lang w:eastAsia="en-GB"/>
        </w:rPr>
        <w:t xml:space="preserve">workgroup </w:t>
      </w:r>
      <w:r w:rsidRPr="00FE083D">
        <w:rPr>
          <w:rFonts w:ascii="Helvetica" w:eastAsia="Times New Roman" w:hAnsi="Helvetica" w:cs="Helvetica"/>
          <w:color w:val="000000"/>
          <w:lang w:eastAsia="en-GB"/>
        </w:rPr>
        <w:t>will produce:</w:t>
      </w:r>
    </w:p>
    <w:p w:rsidR="00FE083D" w:rsidRPr="00FE083D" w:rsidRDefault="00FE083D" w:rsidP="00AE104D">
      <w:pPr>
        <w:numPr>
          <w:ilvl w:val="0"/>
          <w:numId w:val="1"/>
        </w:numPr>
        <w:spacing w:before="100" w:beforeAutospacing="1" w:after="0" w:line="417" w:lineRule="atLeast"/>
        <w:rPr>
          <w:rFonts w:ascii="Helvetica" w:eastAsia="Times New Roman" w:hAnsi="Helvetica" w:cs="Helvetica"/>
          <w:color w:val="000000"/>
          <w:lang w:eastAsia="en-GB"/>
        </w:rPr>
      </w:pPr>
      <w:r w:rsidRPr="00FE083D">
        <w:rPr>
          <w:rFonts w:ascii="Helvetica" w:eastAsia="Times New Roman" w:hAnsi="Helvetica" w:cs="Helvetica"/>
          <w:color w:val="000000"/>
          <w:lang w:eastAsia="en-GB"/>
        </w:rPr>
        <w:t>Scenarios – these will guide the priorities and specification contents within the Workgroup</w:t>
      </w:r>
    </w:p>
    <w:p w:rsidR="00FE083D" w:rsidRPr="00FE083D" w:rsidRDefault="00FE083D" w:rsidP="00AE104D">
      <w:pPr>
        <w:numPr>
          <w:ilvl w:val="0"/>
          <w:numId w:val="1"/>
        </w:numPr>
        <w:spacing w:before="100" w:beforeAutospacing="1" w:after="0" w:line="417" w:lineRule="atLeast"/>
        <w:rPr>
          <w:rFonts w:ascii="Helvetica" w:eastAsia="Times New Roman" w:hAnsi="Helvetica" w:cs="Helvetica"/>
          <w:color w:val="000000"/>
          <w:lang w:eastAsia="en-GB"/>
        </w:rPr>
      </w:pPr>
      <w:r w:rsidRPr="00FE083D">
        <w:rPr>
          <w:rFonts w:ascii="Helvetica" w:eastAsia="Times New Roman" w:hAnsi="Helvetica" w:cs="Helvetica"/>
          <w:color w:val="000000"/>
          <w:lang w:eastAsia="en-GB"/>
        </w:rPr>
        <w:t>Specifications – both maintenance of existing specifications, guidance on usage and new specification</w:t>
      </w:r>
    </w:p>
    <w:p w:rsidR="00FE083D" w:rsidRDefault="00FE083D" w:rsidP="00AE104D">
      <w:pPr>
        <w:numPr>
          <w:ilvl w:val="0"/>
          <w:numId w:val="1"/>
        </w:numPr>
        <w:spacing w:before="100" w:beforeAutospacing="1" w:after="0" w:line="417" w:lineRule="atLeast"/>
        <w:rPr>
          <w:rFonts w:ascii="Helvetica" w:eastAsia="Times New Roman" w:hAnsi="Helvetica" w:cs="Helvetica"/>
          <w:color w:val="000000"/>
          <w:lang w:eastAsia="en-GB"/>
        </w:rPr>
      </w:pPr>
      <w:r w:rsidRPr="00FE083D">
        <w:rPr>
          <w:rFonts w:ascii="Helvetica" w:eastAsia="Times New Roman" w:hAnsi="Helvetica" w:cs="Helvetica"/>
          <w:color w:val="000000"/>
          <w:lang w:eastAsia="en-GB"/>
        </w:rPr>
        <w:t>Supporting and enabling material – on an as-needed basis to support broad adoption</w:t>
      </w:r>
    </w:p>
    <w:p w:rsidR="00231CBC" w:rsidRDefault="00231CBC" w:rsidP="00AE104D">
      <w:pPr>
        <w:spacing w:after="0"/>
        <w:rPr>
          <w:sz w:val="24"/>
        </w:rPr>
      </w:pPr>
    </w:p>
    <w:p w:rsidR="003C2EC2" w:rsidRPr="003C2EC2" w:rsidRDefault="003C2EC2" w:rsidP="00AE104D">
      <w:pPr>
        <w:spacing w:after="0"/>
        <w:rPr>
          <w:b/>
          <w:sz w:val="24"/>
        </w:rPr>
      </w:pPr>
      <w:r w:rsidRPr="003C2EC2">
        <w:rPr>
          <w:b/>
          <w:sz w:val="24"/>
        </w:rPr>
        <w:t>Relationship to other activities and workgroups</w:t>
      </w:r>
    </w:p>
    <w:p w:rsidR="003C2EC2" w:rsidRDefault="003C2EC2" w:rsidP="00AE104D">
      <w:pPr>
        <w:pStyle w:val="NormalWeb"/>
        <w:spacing w:before="0" w:beforeAutospacing="0" w:after="0" w:afterAutospacing="0" w:line="417" w:lineRule="atLeast"/>
        <w:rPr>
          <w:rFonts w:ascii="Helvetica" w:hAnsi="Helvetica" w:cs="Helvetica"/>
          <w:color w:val="000000"/>
          <w:sz w:val="22"/>
          <w:szCs w:val="22"/>
        </w:rPr>
      </w:pPr>
      <w:r>
        <w:rPr>
          <w:rFonts w:ascii="Helvetica" w:hAnsi="Helvetica" w:cs="Helvetica"/>
          <w:color w:val="000000"/>
          <w:sz w:val="22"/>
          <w:szCs w:val="22"/>
        </w:rPr>
        <w:lastRenderedPageBreak/>
        <w:t>Certain specification needs may be found useful and needed by other domain workgroups and therefore may be adopted or endorsed by the Core Workgroup.</w:t>
      </w:r>
    </w:p>
    <w:p w:rsidR="003C2EC2" w:rsidRDefault="003C2EC2" w:rsidP="00AE104D">
      <w:pPr>
        <w:pStyle w:val="NormalWeb"/>
        <w:spacing w:before="0" w:beforeAutospacing="0" w:after="0" w:afterAutospacing="0" w:line="417" w:lineRule="atLeast"/>
        <w:rPr>
          <w:rFonts w:ascii="Helvetica" w:hAnsi="Helvetica" w:cs="Helvetica"/>
          <w:color w:val="000000"/>
          <w:sz w:val="22"/>
          <w:szCs w:val="22"/>
        </w:rPr>
      </w:pPr>
      <w:r>
        <w:rPr>
          <w:rFonts w:ascii="Helvetica" w:hAnsi="Helvetica" w:cs="Helvetica"/>
          <w:color w:val="000000"/>
          <w:sz w:val="22"/>
          <w:szCs w:val="22"/>
        </w:rPr>
        <w:t>This Workgroup will be an active participant within the Core Workgroup as well. The participant will be the Workgroup Lead or delegates.</w:t>
      </w:r>
    </w:p>
    <w:p w:rsidR="003C2EC2" w:rsidRDefault="003C2EC2" w:rsidP="00AE104D">
      <w:pPr>
        <w:pStyle w:val="NormalWeb"/>
        <w:spacing w:before="0" w:beforeAutospacing="0" w:after="0" w:afterAutospacing="0" w:line="417" w:lineRule="atLeast"/>
        <w:rPr>
          <w:rFonts w:ascii="Helvetica" w:hAnsi="Helvetica" w:cs="Helvetica"/>
          <w:color w:val="000000"/>
          <w:sz w:val="22"/>
          <w:szCs w:val="22"/>
        </w:rPr>
      </w:pPr>
      <w:r>
        <w:rPr>
          <w:rFonts w:ascii="Helvetica" w:hAnsi="Helvetica" w:cs="Helvetica"/>
          <w:color w:val="000000"/>
          <w:sz w:val="22"/>
          <w:szCs w:val="22"/>
        </w:rPr>
        <w:t>For more information, see the</w:t>
      </w:r>
      <w:r>
        <w:rPr>
          <w:rStyle w:val="apple-converted-space"/>
          <w:rFonts w:ascii="Helvetica" w:hAnsi="Helvetica" w:cs="Helvetica"/>
          <w:color w:val="000000"/>
          <w:sz w:val="22"/>
          <w:szCs w:val="22"/>
        </w:rPr>
        <w:t> </w:t>
      </w:r>
      <w:hyperlink r:id="rId5" w:history="1">
        <w:r>
          <w:rPr>
            <w:rStyle w:val="Hyperlink"/>
            <w:rFonts w:ascii="Helvetica" w:hAnsi="Helvetica" w:cs="Helvetica"/>
            <w:color w:val="7A7A7A"/>
            <w:sz w:val="22"/>
            <w:szCs w:val="22"/>
          </w:rPr>
          <w:t>Workgroup Best Practices</w:t>
        </w:r>
      </w:hyperlink>
      <w:r>
        <w:rPr>
          <w:rFonts w:ascii="Helvetica" w:hAnsi="Helvetica" w:cs="Helvetica"/>
          <w:color w:val="000000"/>
          <w:sz w:val="22"/>
          <w:szCs w:val="22"/>
        </w:rPr>
        <w:t>.</w:t>
      </w:r>
    </w:p>
    <w:p w:rsidR="00331FAE" w:rsidRDefault="00331FAE" w:rsidP="00AE104D">
      <w:pPr>
        <w:spacing w:after="0"/>
        <w:rPr>
          <w:sz w:val="24"/>
        </w:rPr>
      </w:pPr>
    </w:p>
    <w:p w:rsidR="003C2EC2" w:rsidRPr="003C2EC2" w:rsidRDefault="003C2EC2" w:rsidP="00AE104D">
      <w:pPr>
        <w:spacing w:after="0"/>
        <w:rPr>
          <w:b/>
          <w:sz w:val="24"/>
        </w:rPr>
      </w:pPr>
      <w:r w:rsidRPr="003C2EC2">
        <w:rPr>
          <w:b/>
          <w:sz w:val="24"/>
        </w:rPr>
        <w:t>Target Specification Development Organizations (SDOs)</w:t>
      </w:r>
    </w:p>
    <w:p w:rsidR="003C2EC2" w:rsidRDefault="003C2EC2" w:rsidP="00AE104D">
      <w:pPr>
        <w:pStyle w:val="NormalWeb"/>
        <w:spacing w:before="0" w:beforeAutospacing="0" w:after="0" w:afterAutospacing="0" w:line="417" w:lineRule="atLeast"/>
        <w:rPr>
          <w:rFonts w:ascii="Helvetica" w:hAnsi="Helvetica" w:cs="Helvetica"/>
          <w:color w:val="000000"/>
          <w:sz w:val="22"/>
          <w:szCs w:val="22"/>
        </w:rPr>
      </w:pPr>
      <w:r>
        <w:rPr>
          <w:rFonts w:ascii="Helvetica" w:hAnsi="Helvetica" w:cs="Helvetica"/>
          <w:color w:val="000000"/>
          <w:sz w:val="22"/>
          <w:szCs w:val="22"/>
        </w:rPr>
        <w:t>Specifications developed by this WG may be contributed to these SDOs:</w:t>
      </w:r>
    </w:p>
    <w:p w:rsidR="003C2EC2" w:rsidRDefault="00EE4CBE" w:rsidP="00AE104D">
      <w:pPr>
        <w:numPr>
          <w:ilvl w:val="0"/>
          <w:numId w:val="2"/>
        </w:numPr>
        <w:spacing w:before="100" w:beforeAutospacing="1" w:after="0" w:line="417" w:lineRule="atLeast"/>
        <w:rPr>
          <w:rFonts w:ascii="Helvetica" w:hAnsi="Helvetica" w:cs="Helvetica"/>
          <w:color w:val="000000"/>
        </w:rPr>
      </w:pPr>
      <w:hyperlink r:id="rId6" w:history="1">
        <w:r w:rsidR="003C2EC2">
          <w:rPr>
            <w:rStyle w:val="Hyperlink"/>
            <w:rFonts w:ascii="Helvetica" w:hAnsi="Helvetica" w:cs="Helvetica"/>
            <w:color w:val="7A7A7A"/>
          </w:rPr>
          <w:t>OASIS</w:t>
        </w:r>
      </w:hyperlink>
      <w:r w:rsidR="003C2EC2">
        <w:rPr>
          <w:rStyle w:val="apple-converted-space"/>
          <w:rFonts w:ascii="Helvetica" w:hAnsi="Helvetica" w:cs="Helvetica"/>
          <w:color w:val="000000"/>
        </w:rPr>
        <w:t> </w:t>
      </w:r>
      <w:r w:rsidR="003C2EC2">
        <w:rPr>
          <w:rFonts w:ascii="Helvetica" w:hAnsi="Helvetica" w:cs="Helvetica"/>
          <w:color w:val="000000"/>
        </w:rPr>
        <w:t>(</w:t>
      </w:r>
      <w:hyperlink r:id="rId7" w:history="1">
        <w:r w:rsidR="003C2EC2">
          <w:rPr>
            <w:rStyle w:val="Hyperlink"/>
            <w:rFonts w:ascii="Helvetica" w:hAnsi="Helvetica" w:cs="Helvetica"/>
            <w:color w:val="7A7A7A"/>
          </w:rPr>
          <w:t>IP Policy</w:t>
        </w:r>
      </w:hyperlink>
      <w:r w:rsidR="003C2EC2">
        <w:rPr>
          <w:rFonts w:ascii="Helvetica" w:hAnsi="Helvetica" w:cs="Helvetica"/>
          <w:color w:val="000000"/>
        </w:rPr>
        <w:t>)</w:t>
      </w:r>
    </w:p>
    <w:p w:rsidR="003C2EC2" w:rsidRDefault="003C2EC2" w:rsidP="00AE104D">
      <w:pPr>
        <w:pStyle w:val="NormalWeb"/>
        <w:spacing w:before="0" w:beforeAutospacing="0" w:after="0" w:afterAutospacing="0" w:line="417" w:lineRule="atLeast"/>
        <w:rPr>
          <w:rFonts w:ascii="Helvetica" w:hAnsi="Helvetica" w:cs="Helvetica"/>
          <w:color w:val="000000"/>
          <w:sz w:val="22"/>
          <w:szCs w:val="22"/>
        </w:rPr>
      </w:pPr>
      <w:r>
        <w:rPr>
          <w:rFonts w:ascii="Helvetica" w:hAnsi="Helvetica" w:cs="Helvetica"/>
          <w:color w:val="000000"/>
          <w:sz w:val="22"/>
          <w:szCs w:val="22"/>
        </w:rPr>
        <w:t>This contribution to these SDOs is dependent on maturing the specifications within this WG and gaining consensus on the contribution. At that point, the WG would make a proposal to the OSLC Steering Committee for such a move. For more information, see the</w:t>
      </w:r>
      <w:r>
        <w:rPr>
          <w:rStyle w:val="apple-converted-space"/>
          <w:rFonts w:ascii="Helvetica" w:hAnsi="Helvetica" w:cs="Helvetica"/>
          <w:color w:val="000000"/>
          <w:sz w:val="22"/>
          <w:szCs w:val="22"/>
        </w:rPr>
        <w:t> </w:t>
      </w:r>
      <w:hyperlink r:id="rId8" w:history="1">
        <w:r>
          <w:rPr>
            <w:rStyle w:val="Hyperlink"/>
            <w:rFonts w:ascii="Helvetica" w:hAnsi="Helvetica" w:cs="Helvetica"/>
            <w:color w:val="7A7A7A"/>
            <w:sz w:val="22"/>
            <w:szCs w:val="22"/>
          </w:rPr>
          <w:t>Workgroup Best Practices</w:t>
        </w:r>
      </w:hyperlink>
      <w:r>
        <w:rPr>
          <w:rFonts w:ascii="Helvetica" w:hAnsi="Helvetica" w:cs="Helvetica"/>
          <w:color w:val="000000"/>
          <w:sz w:val="22"/>
          <w:szCs w:val="22"/>
        </w:rPr>
        <w:t>.</w:t>
      </w:r>
    </w:p>
    <w:p w:rsidR="003C2EC2" w:rsidRPr="003C2EC2" w:rsidRDefault="003C2EC2" w:rsidP="00AE104D">
      <w:pPr>
        <w:spacing w:after="0"/>
        <w:rPr>
          <w:b/>
          <w:sz w:val="24"/>
        </w:rPr>
      </w:pPr>
      <w:r w:rsidRPr="003C2EC2">
        <w:rPr>
          <w:b/>
          <w:sz w:val="24"/>
        </w:rPr>
        <w:t>Participation</w:t>
      </w:r>
    </w:p>
    <w:p w:rsidR="003C2EC2" w:rsidRPr="003C2EC2" w:rsidRDefault="003C2EC2" w:rsidP="00AE104D">
      <w:pPr>
        <w:spacing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By agreeing to become a member of this Workgroup, this implies some amount of time and contribution to assist in the development and promotion of the specification. There is no minimal amount of time or level of participation.</w:t>
      </w:r>
    </w:p>
    <w:p w:rsidR="003C2EC2" w:rsidRPr="003C2EC2" w:rsidRDefault="003C2EC2" w:rsidP="00AE104D">
      <w:pPr>
        <w:spacing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It is recommended that each member should expect to:</w:t>
      </w:r>
    </w:p>
    <w:p w:rsidR="003C2EC2" w:rsidRPr="003C2EC2" w:rsidRDefault="003C2EC2" w:rsidP="00AE104D">
      <w:pPr>
        <w:numPr>
          <w:ilvl w:val="0"/>
          <w:numId w:val="3"/>
        </w:numPr>
        <w:spacing w:before="100" w:beforeAutospacing="1"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attend the teleconferences</w:t>
      </w:r>
    </w:p>
    <w:p w:rsidR="003C2EC2" w:rsidRPr="003C2EC2" w:rsidRDefault="003C2EC2" w:rsidP="00AE104D">
      <w:pPr>
        <w:numPr>
          <w:ilvl w:val="0"/>
          <w:numId w:val="3"/>
        </w:numPr>
        <w:spacing w:before="100" w:beforeAutospacing="1"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participate in off-line mailing list discussions</w:t>
      </w:r>
    </w:p>
    <w:p w:rsidR="003C2EC2" w:rsidRPr="003C2EC2" w:rsidRDefault="003C2EC2" w:rsidP="00AE104D">
      <w:pPr>
        <w:numPr>
          <w:ilvl w:val="0"/>
          <w:numId w:val="3"/>
        </w:numPr>
        <w:spacing w:before="100" w:beforeAutospacing="1"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contribute and review scenarios</w:t>
      </w:r>
    </w:p>
    <w:p w:rsidR="003C2EC2" w:rsidRPr="003C2EC2" w:rsidRDefault="003C2EC2" w:rsidP="00AE104D">
      <w:pPr>
        <w:numPr>
          <w:ilvl w:val="0"/>
          <w:numId w:val="3"/>
        </w:numPr>
        <w:spacing w:before="100" w:beforeAutospacing="1"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participate in prioritization activities</w:t>
      </w:r>
    </w:p>
    <w:p w:rsidR="003C2EC2" w:rsidRPr="003C2EC2" w:rsidRDefault="003C2EC2" w:rsidP="00AE104D">
      <w:pPr>
        <w:numPr>
          <w:ilvl w:val="0"/>
          <w:numId w:val="3"/>
        </w:numPr>
        <w:spacing w:before="100" w:beforeAutospacing="1"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potentially lead the Workgroup and/or meetings</w:t>
      </w:r>
    </w:p>
    <w:p w:rsidR="003C2EC2" w:rsidRPr="003C2EC2" w:rsidRDefault="003C2EC2" w:rsidP="00AE104D">
      <w:pPr>
        <w:numPr>
          <w:ilvl w:val="0"/>
          <w:numId w:val="3"/>
        </w:numPr>
        <w:spacing w:before="100" w:beforeAutospacing="1"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contribute specification content in the form of proposals and actual specification text</w:t>
      </w:r>
    </w:p>
    <w:p w:rsidR="003C2EC2" w:rsidRPr="003C2EC2" w:rsidRDefault="003C2EC2" w:rsidP="00AE104D">
      <w:pPr>
        <w:numPr>
          <w:ilvl w:val="0"/>
          <w:numId w:val="3"/>
        </w:numPr>
        <w:spacing w:before="100" w:beforeAutospacing="1"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edit and organize the specification</w:t>
      </w:r>
    </w:p>
    <w:p w:rsidR="003C2EC2" w:rsidRPr="003C2EC2" w:rsidRDefault="003C2EC2" w:rsidP="00AE104D">
      <w:pPr>
        <w:numPr>
          <w:ilvl w:val="0"/>
          <w:numId w:val="3"/>
        </w:numPr>
        <w:spacing w:before="100" w:beforeAutospacing="1"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address specification issues</w:t>
      </w:r>
    </w:p>
    <w:p w:rsidR="003C2EC2" w:rsidRPr="003C2EC2" w:rsidRDefault="003C2EC2" w:rsidP="00AE104D">
      <w:pPr>
        <w:numPr>
          <w:ilvl w:val="0"/>
          <w:numId w:val="3"/>
        </w:numPr>
        <w:spacing w:before="100" w:beforeAutospacing="1"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contribute to a test suite</w:t>
      </w:r>
    </w:p>
    <w:p w:rsidR="003C2EC2" w:rsidRPr="003C2EC2" w:rsidRDefault="003C2EC2" w:rsidP="00AE104D">
      <w:pPr>
        <w:numPr>
          <w:ilvl w:val="0"/>
          <w:numId w:val="3"/>
        </w:numPr>
        <w:spacing w:before="100" w:beforeAutospacing="1" w:after="0" w:line="417" w:lineRule="atLeast"/>
        <w:rPr>
          <w:rFonts w:ascii="Helvetica" w:eastAsia="Times New Roman" w:hAnsi="Helvetica" w:cs="Helvetica"/>
          <w:color w:val="000000"/>
          <w:lang w:eastAsia="en-GB"/>
        </w:rPr>
      </w:pPr>
      <w:r w:rsidRPr="003C2EC2">
        <w:rPr>
          <w:rFonts w:ascii="Helvetica" w:eastAsia="Times New Roman" w:hAnsi="Helvetica" w:cs="Helvetica"/>
          <w:color w:val="000000"/>
          <w:lang w:eastAsia="en-GB"/>
        </w:rPr>
        <w:t>produce implementation feedback in form of implementation reports</w:t>
      </w:r>
    </w:p>
    <w:p w:rsidR="003C2EC2" w:rsidRDefault="003C2EC2" w:rsidP="00AE104D">
      <w:pPr>
        <w:pStyle w:val="NormalWeb"/>
        <w:spacing w:before="0" w:beforeAutospacing="0" w:after="0" w:afterAutospacing="0" w:line="417" w:lineRule="atLeast"/>
        <w:rPr>
          <w:rFonts w:ascii="Helvetica" w:hAnsi="Helvetica" w:cs="Helvetica"/>
          <w:color w:val="000000"/>
          <w:sz w:val="22"/>
          <w:szCs w:val="22"/>
        </w:rPr>
      </w:pPr>
    </w:p>
    <w:p w:rsidR="003C2EC2" w:rsidRDefault="003C2EC2" w:rsidP="00AE104D">
      <w:pPr>
        <w:pStyle w:val="NormalWeb"/>
        <w:spacing w:before="0" w:beforeAutospacing="0" w:after="0" w:afterAutospacing="0" w:line="417" w:lineRule="atLeast"/>
        <w:rPr>
          <w:rFonts w:ascii="Helvetica" w:hAnsi="Helvetica" w:cs="Helvetica"/>
          <w:color w:val="000000"/>
          <w:sz w:val="22"/>
          <w:szCs w:val="22"/>
        </w:rPr>
      </w:pPr>
    </w:p>
    <w:p w:rsidR="003C2EC2" w:rsidRDefault="003C2EC2" w:rsidP="00AE104D">
      <w:pPr>
        <w:pStyle w:val="NormalWeb"/>
        <w:spacing w:before="0" w:beforeAutospacing="0" w:after="0" w:afterAutospacing="0" w:line="417" w:lineRule="atLeast"/>
        <w:rPr>
          <w:rFonts w:ascii="Helvetica" w:hAnsi="Helvetica" w:cs="Helvetica"/>
          <w:color w:val="000000"/>
          <w:sz w:val="22"/>
          <w:szCs w:val="22"/>
        </w:rPr>
      </w:pPr>
    </w:p>
    <w:p w:rsidR="00331FAE" w:rsidRDefault="00331FAE" w:rsidP="00AE104D">
      <w:pPr>
        <w:spacing w:after="0"/>
        <w:rPr>
          <w:sz w:val="24"/>
        </w:rPr>
      </w:pPr>
    </w:p>
    <w:p w:rsidR="00331FAE" w:rsidRPr="00AB38B2" w:rsidRDefault="00331FAE" w:rsidP="00AE104D">
      <w:pPr>
        <w:spacing w:after="0"/>
        <w:rPr>
          <w:sz w:val="24"/>
        </w:rPr>
      </w:pPr>
    </w:p>
    <w:sectPr w:rsidR="00331FAE" w:rsidRPr="00AB38B2" w:rsidSect="00FE71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B02"/>
    <w:multiLevelType w:val="multilevel"/>
    <w:tmpl w:val="47DC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53076"/>
    <w:multiLevelType w:val="multilevel"/>
    <w:tmpl w:val="94B4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F2D5D"/>
    <w:multiLevelType w:val="multilevel"/>
    <w:tmpl w:val="69A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B38B2"/>
    <w:rsid w:val="00096457"/>
    <w:rsid w:val="000C0DC8"/>
    <w:rsid w:val="00190A3A"/>
    <w:rsid w:val="00197443"/>
    <w:rsid w:val="00231CBC"/>
    <w:rsid w:val="00331FAE"/>
    <w:rsid w:val="003C2EC2"/>
    <w:rsid w:val="004D5FB9"/>
    <w:rsid w:val="00586A61"/>
    <w:rsid w:val="005B4CFE"/>
    <w:rsid w:val="005D08E9"/>
    <w:rsid w:val="007D45AF"/>
    <w:rsid w:val="0086703E"/>
    <w:rsid w:val="009F5BC7"/>
    <w:rsid w:val="00A756E2"/>
    <w:rsid w:val="00AB38B2"/>
    <w:rsid w:val="00AE104D"/>
    <w:rsid w:val="00C5017D"/>
    <w:rsid w:val="00C74D99"/>
    <w:rsid w:val="00D1745A"/>
    <w:rsid w:val="00D244A8"/>
    <w:rsid w:val="00D31B51"/>
    <w:rsid w:val="00D57EE9"/>
    <w:rsid w:val="00D67347"/>
    <w:rsid w:val="00DC4FDB"/>
    <w:rsid w:val="00DF7D19"/>
    <w:rsid w:val="00EE4CBE"/>
    <w:rsid w:val="00FE083D"/>
    <w:rsid w:val="00FE71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99"/>
  </w:style>
  <w:style w:type="paragraph" w:styleId="Heading3">
    <w:name w:val="heading 3"/>
    <w:basedOn w:val="Normal"/>
    <w:link w:val="Heading3Char"/>
    <w:uiPriority w:val="9"/>
    <w:qFormat/>
    <w:rsid w:val="00331F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FA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31F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31FAE"/>
    <w:rPr>
      <w:color w:val="0000FF"/>
      <w:u w:val="single"/>
    </w:rPr>
  </w:style>
  <w:style w:type="character" w:customStyle="1" w:styleId="apple-converted-space">
    <w:name w:val="apple-converted-space"/>
    <w:basedOn w:val="DefaultParagraphFont"/>
    <w:rsid w:val="00331FAE"/>
  </w:style>
  <w:style w:type="character" w:styleId="FollowedHyperlink">
    <w:name w:val="FollowedHyperlink"/>
    <w:basedOn w:val="DefaultParagraphFont"/>
    <w:uiPriority w:val="99"/>
    <w:semiHidden/>
    <w:unhideWhenUsed/>
    <w:rsid w:val="003C2E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3053045">
      <w:bodyDiv w:val="1"/>
      <w:marLeft w:val="0"/>
      <w:marRight w:val="0"/>
      <w:marTop w:val="0"/>
      <w:marBottom w:val="0"/>
      <w:divBdr>
        <w:top w:val="none" w:sz="0" w:space="0" w:color="auto"/>
        <w:left w:val="none" w:sz="0" w:space="0" w:color="auto"/>
        <w:bottom w:val="none" w:sz="0" w:space="0" w:color="auto"/>
        <w:right w:val="none" w:sz="0" w:space="0" w:color="auto"/>
      </w:divBdr>
    </w:div>
    <w:div w:id="617838174">
      <w:bodyDiv w:val="1"/>
      <w:marLeft w:val="0"/>
      <w:marRight w:val="0"/>
      <w:marTop w:val="0"/>
      <w:marBottom w:val="0"/>
      <w:divBdr>
        <w:top w:val="none" w:sz="0" w:space="0" w:color="auto"/>
        <w:left w:val="none" w:sz="0" w:space="0" w:color="auto"/>
        <w:bottom w:val="none" w:sz="0" w:space="0" w:color="auto"/>
        <w:right w:val="none" w:sz="0" w:space="0" w:color="auto"/>
      </w:divBdr>
    </w:div>
    <w:div w:id="645010850">
      <w:bodyDiv w:val="1"/>
      <w:marLeft w:val="0"/>
      <w:marRight w:val="0"/>
      <w:marTop w:val="0"/>
      <w:marBottom w:val="0"/>
      <w:divBdr>
        <w:top w:val="none" w:sz="0" w:space="0" w:color="auto"/>
        <w:left w:val="none" w:sz="0" w:space="0" w:color="auto"/>
        <w:bottom w:val="none" w:sz="0" w:space="0" w:color="auto"/>
        <w:right w:val="none" w:sz="0" w:space="0" w:color="auto"/>
      </w:divBdr>
    </w:div>
    <w:div w:id="1350377423">
      <w:bodyDiv w:val="1"/>
      <w:marLeft w:val="0"/>
      <w:marRight w:val="0"/>
      <w:marTop w:val="0"/>
      <w:marBottom w:val="0"/>
      <w:divBdr>
        <w:top w:val="none" w:sz="0" w:space="0" w:color="auto"/>
        <w:left w:val="none" w:sz="0" w:space="0" w:color="auto"/>
        <w:bottom w:val="none" w:sz="0" w:space="0" w:color="auto"/>
        <w:right w:val="none" w:sz="0" w:space="0" w:color="auto"/>
      </w:divBdr>
    </w:div>
    <w:div w:id="1632783130">
      <w:bodyDiv w:val="1"/>
      <w:marLeft w:val="0"/>
      <w:marRight w:val="0"/>
      <w:marTop w:val="0"/>
      <w:marBottom w:val="0"/>
      <w:divBdr>
        <w:top w:val="none" w:sz="0" w:space="0" w:color="auto"/>
        <w:left w:val="none" w:sz="0" w:space="0" w:color="auto"/>
        <w:bottom w:val="none" w:sz="0" w:space="0" w:color="auto"/>
        <w:right w:val="none" w:sz="0" w:space="0" w:color="auto"/>
      </w:divBdr>
    </w:div>
    <w:div w:id="20862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en-services.net/participate/workgroup-best-practices/" TargetMode="External"/><Relationship Id="rId3" Type="http://schemas.openxmlformats.org/officeDocument/2006/relationships/settings" Target="settings.xml"/><Relationship Id="rId7" Type="http://schemas.openxmlformats.org/officeDocument/2006/relationships/hyperlink" Target="https://www.oasis-open.org/policies-guidelines/i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asis-open.org/" TargetMode="External"/><Relationship Id="rId5" Type="http://schemas.openxmlformats.org/officeDocument/2006/relationships/hyperlink" Target="http://open-services.net/participate/workgroup-best-practic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EADS Innovation Works</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ian.giblett</dc:creator>
  <cp:keywords/>
  <dc:description/>
  <cp:lastModifiedBy>ian.giblett</cp:lastModifiedBy>
  <cp:revision>10</cp:revision>
  <dcterms:created xsi:type="dcterms:W3CDTF">2015-06-05T13:19:00Z</dcterms:created>
  <dcterms:modified xsi:type="dcterms:W3CDTF">2015-07-01T16:14:00Z</dcterms:modified>
</cp:coreProperties>
</file>