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6" w:rsidRDefault="000E18B6" w:rsidP="000E18B6">
      <w:pPr>
        <w:spacing w:after="0"/>
      </w:pPr>
    </w:p>
    <w:p w:rsidR="000E18B6" w:rsidRDefault="000E18B6" w:rsidP="000E18B6">
      <w:pPr>
        <w:spacing w:after="0"/>
      </w:pPr>
    </w:p>
    <w:p w:rsidR="000E18B6" w:rsidRDefault="000E18B6" w:rsidP="000E18B6">
      <w:pPr>
        <w:spacing w:after="0"/>
      </w:pPr>
      <w:r>
        <w:t>DAY ONE</w:t>
      </w:r>
    </w:p>
    <w:p w:rsidR="000E18B6" w:rsidRPr="0050002D" w:rsidRDefault="00367DD0" w:rsidP="000E18B6">
      <w:pPr>
        <w:spacing w:after="0"/>
        <w:rPr>
          <w:b/>
        </w:rPr>
      </w:pPr>
      <w:r>
        <w:rPr>
          <w:b/>
        </w:rPr>
        <w:t xml:space="preserve">JRC: </w:t>
      </w:r>
      <w:r w:rsidR="000E18B6" w:rsidRPr="0050002D">
        <w:rPr>
          <w:b/>
        </w:rPr>
        <w:t>Ask obesity team regarding method for BMI percentile</w:t>
      </w:r>
    </w:p>
    <w:p w:rsidR="000E18B6" w:rsidRDefault="00367DD0" w:rsidP="000E18B6">
      <w:pPr>
        <w:spacing w:after="0"/>
        <w:rPr>
          <w:b/>
        </w:rPr>
      </w:pPr>
      <w:r>
        <w:rPr>
          <w:b/>
        </w:rPr>
        <w:t xml:space="preserve">JRC: </w:t>
      </w:r>
      <w:r w:rsidR="000E18B6" w:rsidRPr="0050002D">
        <w:rPr>
          <w:b/>
        </w:rPr>
        <w:t>Find code for age</w:t>
      </w:r>
      <w:r w:rsidR="0050002D">
        <w:rPr>
          <w:b/>
        </w:rPr>
        <w:t>; REVIEW DEMOGRAPHICS ONTOLOGY AND VALUE SETS</w:t>
      </w:r>
    </w:p>
    <w:p w:rsidR="00367DD0" w:rsidRDefault="00367DD0" w:rsidP="000E18B6">
      <w:pPr>
        <w:spacing w:after="0"/>
      </w:pPr>
      <w:r>
        <w:t>Conclusions regarding data standardization project planning for PCORI objective 2:</w:t>
      </w:r>
    </w:p>
    <w:p w:rsidR="00367DD0" w:rsidRDefault="00317EC7" w:rsidP="00367DD0">
      <w:pPr>
        <w:pStyle w:val="ListParagraph"/>
        <w:numPr>
          <w:ilvl w:val="0"/>
          <w:numId w:val="1"/>
        </w:numPr>
        <w:spacing w:after="0"/>
      </w:pPr>
      <w:r>
        <w:t>Data standardization activities will be prioritized and planned with GPC-DEV</w:t>
      </w:r>
    </w:p>
    <w:p w:rsidR="00317EC7" w:rsidRDefault="00317EC7" w:rsidP="00367DD0">
      <w:pPr>
        <w:pStyle w:val="ListParagraph"/>
        <w:numPr>
          <w:ilvl w:val="0"/>
          <w:numId w:val="1"/>
        </w:numPr>
        <w:spacing w:after="0"/>
      </w:pPr>
      <w:r>
        <w:t xml:space="preserve">Initial data domains for standardization will be Diagnoses:ICD-9-CM and </w:t>
      </w:r>
      <w:proofErr w:type="spellStart"/>
      <w:r>
        <w:t>Observables:Clinical</w:t>
      </w:r>
      <w:proofErr w:type="spellEnd"/>
      <w:r>
        <w:t xml:space="preserve"> with attention to demographics</w:t>
      </w:r>
    </w:p>
    <w:p w:rsidR="00317EC7" w:rsidRDefault="00317EC7" w:rsidP="00367DD0">
      <w:pPr>
        <w:pStyle w:val="ListParagraph"/>
        <w:numPr>
          <w:ilvl w:val="0"/>
          <w:numId w:val="1"/>
        </w:numPr>
        <w:spacing w:after="0"/>
      </w:pPr>
      <w:r>
        <w:t>ETL development will start with KU SQL scripts and develop elaborations to deploy standards</w:t>
      </w:r>
    </w:p>
    <w:p w:rsidR="00317EC7" w:rsidRDefault="00317EC7" w:rsidP="00367DD0">
      <w:pPr>
        <w:pStyle w:val="ListParagraph"/>
        <w:numPr>
          <w:ilvl w:val="0"/>
          <w:numId w:val="1"/>
        </w:numPr>
        <w:spacing w:after="0"/>
      </w:pPr>
      <w:r>
        <w:t xml:space="preserve">ETL development will include data quantification, data quality metrics that will standardize reporting to GPC; </w:t>
      </w:r>
      <w:r w:rsidRPr="00317EC7">
        <w:rPr>
          <w:u w:val="single"/>
        </w:rPr>
        <w:t>test queries</w:t>
      </w:r>
      <w:r>
        <w:t xml:space="preserve"> for i2b2 research data will be developed by the three research teams as their objectives become clear</w:t>
      </w:r>
      <w:r w:rsidR="008C1ED0">
        <w:t xml:space="preserve"> and supplied to GPC STD/DEV for quality assurance</w:t>
      </w:r>
    </w:p>
    <w:p w:rsidR="00317EC7" w:rsidRDefault="00317EC7" w:rsidP="00367DD0">
      <w:pPr>
        <w:pStyle w:val="ListParagraph"/>
        <w:numPr>
          <w:ilvl w:val="0"/>
          <w:numId w:val="1"/>
        </w:numPr>
        <w:spacing w:after="0"/>
      </w:pPr>
      <w:r>
        <w:t>Sites not employing standard scripting will create identical functionality in their own HER load scripts</w:t>
      </w:r>
    </w:p>
    <w:p w:rsidR="00317EC7" w:rsidRPr="00367DD0" w:rsidRDefault="00317EC7" w:rsidP="00367DD0">
      <w:pPr>
        <w:pStyle w:val="ListParagraph"/>
        <w:numPr>
          <w:ilvl w:val="0"/>
          <w:numId w:val="1"/>
        </w:numPr>
        <w:spacing w:after="0"/>
      </w:pPr>
      <w:r>
        <w:t xml:space="preserve">Sites not capable of supporting standard test query functionality by virtue of inability to </w:t>
      </w:r>
      <w:r w:rsidR="00566F3B">
        <w:t xml:space="preserve">meet </w:t>
      </w:r>
      <w:r>
        <w:t xml:space="preserve">standardization </w:t>
      </w:r>
      <w:r w:rsidR="00566F3B">
        <w:t xml:space="preserve">scheduling </w:t>
      </w:r>
      <w:r>
        <w:t xml:space="preserve">will map their i2b2 repositories to meet </w:t>
      </w:r>
      <w:r w:rsidR="00566F3B">
        <w:t>query functional requirements at a time agreed upon by GPC/DEV</w:t>
      </w:r>
    </w:p>
    <w:p w:rsidR="005C17E9" w:rsidRDefault="008C1ED0" w:rsidP="009F0C73">
      <w:pPr>
        <w:spacing w:after="0"/>
        <w:rPr>
          <w:b/>
        </w:rPr>
      </w:pPr>
      <w:r w:rsidRPr="0079098B">
        <w:rPr>
          <w:b/>
        </w:rPr>
        <w:t xml:space="preserve">ALL: Technical team leads to review and validate </w:t>
      </w:r>
      <w:r w:rsidR="0079098B" w:rsidRPr="0079098B">
        <w:rPr>
          <w:b/>
        </w:rPr>
        <w:t>these procedures</w:t>
      </w:r>
      <w:r w:rsidR="0014599F">
        <w:rPr>
          <w:b/>
        </w:rPr>
        <w:t xml:space="preserve"> above</w:t>
      </w:r>
      <w:r w:rsidR="0079098B" w:rsidRPr="0079098B">
        <w:rPr>
          <w:b/>
        </w:rPr>
        <w:t xml:space="preserve"> and attached schedule </w:t>
      </w:r>
      <w:r w:rsidR="0014599F">
        <w:rPr>
          <w:b/>
        </w:rPr>
        <w:t xml:space="preserve">(Data Standardization </w:t>
      </w:r>
      <w:proofErr w:type="spellStart"/>
      <w:r w:rsidR="0014599F">
        <w:rPr>
          <w:b/>
        </w:rPr>
        <w:t>Worklist</w:t>
      </w:r>
      <w:proofErr w:type="spellEnd"/>
      <w:r w:rsidR="0014599F">
        <w:rPr>
          <w:b/>
        </w:rPr>
        <w:t xml:space="preserve"> 20140225) </w:t>
      </w:r>
      <w:r w:rsidR="0079098B" w:rsidRPr="0079098B">
        <w:rPr>
          <w:b/>
        </w:rPr>
        <w:t>by next GPC STD/DEV conference call</w:t>
      </w:r>
    </w:p>
    <w:p w:rsidR="0079098B" w:rsidRPr="0079098B" w:rsidRDefault="0079098B" w:rsidP="009F0C73">
      <w:pPr>
        <w:spacing w:after="0"/>
        <w:rPr>
          <w:b/>
        </w:rPr>
      </w:pPr>
    </w:p>
    <w:p w:rsidR="009F0C73" w:rsidRDefault="000E18B6" w:rsidP="009F0C73">
      <w:pPr>
        <w:spacing w:after="0"/>
      </w:pPr>
      <w:r>
        <w:t>DAY TWO</w:t>
      </w:r>
    </w:p>
    <w:p w:rsidR="009F0C73" w:rsidRDefault="0079098B" w:rsidP="009F0C73">
      <w:pPr>
        <w:spacing w:after="0"/>
      </w:pPr>
      <w:r>
        <w:t xml:space="preserve">Discussion: </w:t>
      </w:r>
      <w:r w:rsidR="004A17B6">
        <w:t>Q</w:t>
      </w:r>
      <w:r>
        <w:t xml:space="preserve">uality </w:t>
      </w:r>
      <w:r w:rsidR="004A17B6">
        <w:t>A</w:t>
      </w:r>
      <w:r>
        <w:t>ssurance</w:t>
      </w:r>
      <w:r w:rsidR="009F0C73">
        <w:t xml:space="preserve"> scripting for </w:t>
      </w:r>
      <w:r>
        <w:t xml:space="preserve">i2b2 </w:t>
      </w:r>
      <w:r w:rsidR="009F0C73">
        <w:t>ETL</w:t>
      </w:r>
      <w:r w:rsidR="00C24F44">
        <w:t>s</w:t>
      </w:r>
    </w:p>
    <w:p w:rsidR="009F0C73" w:rsidRDefault="009F0C73" w:rsidP="009F0C73">
      <w:pPr>
        <w:spacing w:after="0"/>
      </w:pPr>
      <w:r>
        <w:t>Quality o</w:t>
      </w:r>
      <w:r w:rsidR="0079098B">
        <w:t>f</w:t>
      </w:r>
      <w:r>
        <w:t xml:space="preserve"> Data Load</w:t>
      </w:r>
    </w:p>
    <w:p w:rsidR="006F251D" w:rsidRPr="0079098B" w:rsidRDefault="006F251D" w:rsidP="009F0C73">
      <w:pPr>
        <w:spacing w:after="0"/>
        <w:rPr>
          <w:b/>
        </w:rPr>
      </w:pPr>
      <w:r>
        <w:tab/>
      </w:r>
      <w:proofErr w:type="gramStart"/>
      <w:r w:rsidRPr="0079098B">
        <w:rPr>
          <w:b/>
        </w:rPr>
        <w:t xml:space="preserve">Data standards to discuss and agree on value sets for </w:t>
      </w:r>
      <w:r w:rsidR="0079098B" w:rsidRPr="0079098B">
        <w:rPr>
          <w:b/>
        </w:rPr>
        <w:t>Pat/</w:t>
      </w:r>
      <w:proofErr w:type="spellStart"/>
      <w:r w:rsidR="0079098B" w:rsidRPr="0079098B">
        <w:rPr>
          <w:b/>
        </w:rPr>
        <w:t>Enc</w:t>
      </w:r>
      <w:proofErr w:type="spellEnd"/>
      <w:r w:rsidR="0079098B" w:rsidRPr="0079098B">
        <w:rPr>
          <w:b/>
        </w:rPr>
        <w:t>/</w:t>
      </w:r>
      <w:proofErr w:type="spellStart"/>
      <w:r w:rsidR="0079098B" w:rsidRPr="0079098B">
        <w:rPr>
          <w:b/>
        </w:rPr>
        <w:t>Prov</w:t>
      </w:r>
      <w:proofErr w:type="spellEnd"/>
      <w:r w:rsidR="0079098B" w:rsidRPr="0079098B">
        <w:rPr>
          <w:b/>
        </w:rPr>
        <w:t>/</w:t>
      </w:r>
      <w:r w:rsidRPr="0079098B">
        <w:rPr>
          <w:b/>
        </w:rPr>
        <w:t>dimension attributes</w:t>
      </w:r>
      <w:proofErr w:type="gramEnd"/>
    </w:p>
    <w:p w:rsidR="006E5EBB" w:rsidRPr="0079098B" w:rsidRDefault="006F251D" w:rsidP="009F0C73">
      <w:pPr>
        <w:spacing w:after="0"/>
        <w:rPr>
          <w:b/>
        </w:rPr>
      </w:pPr>
      <w:r w:rsidRPr="0079098B">
        <w:rPr>
          <w:b/>
        </w:rPr>
        <w:tab/>
      </w:r>
      <w:r w:rsidRPr="0079098B">
        <w:rPr>
          <w:b/>
        </w:rPr>
        <w:tab/>
        <w:t>Encounters: discuss value set</w:t>
      </w:r>
      <w:r w:rsidR="0014599F">
        <w:rPr>
          <w:b/>
        </w:rPr>
        <w:t>s</w:t>
      </w:r>
      <w:r w:rsidRPr="0079098B">
        <w:rPr>
          <w:b/>
        </w:rPr>
        <w:t xml:space="preserve"> at next call</w:t>
      </w:r>
    </w:p>
    <w:p w:rsidR="006E5EBB" w:rsidRDefault="006E5EBB" w:rsidP="009F0C73">
      <w:pPr>
        <w:spacing w:after="0"/>
      </w:pPr>
      <w:r>
        <w:tab/>
      </w:r>
      <w:r>
        <w:tab/>
      </w:r>
      <w:r w:rsidR="0079098B">
        <w:t xml:space="preserve">Metric: </w:t>
      </w:r>
      <w:r>
        <w:t xml:space="preserve">Encounters in last year; last calendar </w:t>
      </w:r>
      <w:proofErr w:type="gramStart"/>
      <w:r>
        <w:t>year(</w:t>
      </w:r>
      <w:proofErr w:type="gramEnd"/>
      <w:r>
        <w:t>1/1/13-12/31/13)</w:t>
      </w:r>
    </w:p>
    <w:p w:rsidR="006F251D" w:rsidRDefault="006F251D" w:rsidP="009F0C73">
      <w:pPr>
        <w:spacing w:after="0"/>
      </w:pPr>
      <w:r>
        <w:tab/>
      </w:r>
      <w:r w:rsidR="0079098B">
        <w:t xml:space="preserve">Metric: </w:t>
      </w:r>
      <w:r w:rsidR="006E5EBB">
        <w:t>Active patient definition:</w:t>
      </w:r>
    </w:p>
    <w:p w:rsidR="006E5EBB" w:rsidRDefault="006E5EBB" w:rsidP="009F0C73">
      <w:pPr>
        <w:spacing w:after="0"/>
      </w:pPr>
      <w:r>
        <w:tab/>
      </w:r>
      <w:r>
        <w:tab/>
        <w:t>All in i2b2</w:t>
      </w:r>
    </w:p>
    <w:p w:rsidR="006E5EBB" w:rsidRDefault="006E5EBB" w:rsidP="009F0C73">
      <w:pPr>
        <w:spacing w:after="0"/>
      </w:pPr>
      <w:r>
        <w:tab/>
      </w:r>
      <w:r>
        <w:tab/>
        <w:t>Face-to-face encounter in last year</w:t>
      </w:r>
    </w:p>
    <w:p w:rsidR="006E5EBB" w:rsidRDefault="006E5EBB" w:rsidP="009F0C73">
      <w:pPr>
        <w:spacing w:after="0"/>
      </w:pPr>
    </w:p>
    <w:p w:rsidR="009F0C73" w:rsidRDefault="009F0C73" w:rsidP="009F0C73">
      <w:pPr>
        <w:spacing w:after="0"/>
      </w:pPr>
      <w:r>
        <w:tab/>
      </w:r>
      <w:r w:rsidR="0079098B">
        <w:t xml:space="preserve">Metric: </w:t>
      </w:r>
      <w:r>
        <w:t xml:space="preserve">Data </w:t>
      </w:r>
      <w:r w:rsidR="0079098B">
        <w:t xml:space="preserve">transfer </w:t>
      </w:r>
      <w:r>
        <w:t>quantification: i2b2 load statistics</w:t>
      </w:r>
      <w:r w:rsidR="00852C62">
        <w:t>/data extract source statistics</w:t>
      </w:r>
    </w:p>
    <w:p w:rsidR="009F0C73" w:rsidRDefault="009F0C73" w:rsidP="009F0C73">
      <w:pPr>
        <w:spacing w:after="0"/>
      </w:pPr>
      <w:r>
        <w:tab/>
      </w:r>
      <w:r w:rsidR="00852C62">
        <w:t xml:space="preserve">Metric: </w:t>
      </w:r>
      <w:r>
        <w:t>Standard coding frequency in i2b2 load</w:t>
      </w:r>
    </w:p>
    <w:p w:rsidR="009F0C73" w:rsidRDefault="009F0C73" w:rsidP="009F0C73">
      <w:pPr>
        <w:spacing w:after="0"/>
      </w:pPr>
      <w:r>
        <w:tab/>
      </w:r>
      <w:r w:rsidR="00852C62">
        <w:t xml:space="preserve">Metric: </w:t>
      </w:r>
      <w:r>
        <w:t>Benchmark load times</w:t>
      </w:r>
    </w:p>
    <w:p w:rsidR="009F0C73" w:rsidRDefault="009F0C73" w:rsidP="009F0C73">
      <w:pPr>
        <w:spacing w:after="0"/>
      </w:pPr>
      <w:r>
        <w:t xml:space="preserve">Population </w:t>
      </w:r>
      <w:r w:rsidR="0079098B">
        <w:t xml:space="preserve">Data </w:t>
      </w:r>
      <w:r>
        <w:t>Quality</w:t>
      </w:r>
    </w:p>
    <w:p w:rsidR="009F0C73" w:rsidRDefault="009F0C73" w:rsidP="009F0C73">
      <w:pPr>
        <w:spacing w:after="0"/>
      </w:pPr>
      <w:r>
        <w:tab/>
        <w:t xml:space="preserve">Registry quantification to identify population stats </w:t>
      </w:r>
    </w:p>
    <w:p w:rsidR="00C24F44" w:rsidRDefault="00C24F44" w:rsidP="009F0C73">
      <w:pPr>
        <w:spacing w:after="0"/>
      </w:pPr>
      <w:r>
        <w:tab/>
        <w:t>Data value range checking for variables selected for research populations</w:t>
      </w:r>
    </w:p>
    <w:p w:rsidR="006E5EBB" w:rsidRDefault="006E5EBB" w:rsidP="009F0C73">
      <w:pPr>
        <w:spacing w:after="0"/>
      </w:pPr>
    </w:p>
    <w:p w:rsidR="00D208C8" w:rsidRPr="00852C62" w:rsidRDefault="00852C62" w:rsidP="009F0C73">
      <w:pPr>
        <w:spacing w:after="0"/>
        <w:rPr>
          <w:b/>
        </w:rPr>
      </w:pPr>
      <w:r w:rsidRPr="00852C62">
        <w:rPr>
          <w:b/>
        </w:rPr>
        <w:t xml:space="preserve">ALL TECH LEADS: </w:t>
      </w:r>
      <w:r w:rsidR="00D208C8" w:rsidRPr="00852C62">
        <w:rPr>
          <w:b/>
        </w:rPr>
        <w:t xml:space="preserve">Each site to verify </w:t>
      </w:r>
      <w:r w:rsidR="0014599F">
        <w:rPr>
          <w:b/>
        </w:rPr>
        <w:t>enterprise business concerns and constraints regarding publications of QA</w:t>
      </w:r>
      <w:r w:rsidR="00D208C8" w:rsidRPr="00852C62">
        <w:rPr>
          <w:b/>
        </w:rPr>
        <w:t xml:space="preserve"> stats shared within network</w:t>
      </w:r>
      <w:r w:rsidR="0014599F">
        <w:rPr>
          <w:b/>
        </w:rPr>
        <w:t xml:space="preserve">: </w:t>
      </w:r>
      <w:proofErr w:type="gramStart"/>
      <w:r w:rsidR="00D77EEE" w:rsidRPr="00852C62">
        <w:rPr>
          <w:b/>
        </w:rPr>
        <w:t>Tom  Mish</w:t>
      </w:r>
      <w:proofErr w:type="gramEnd"/>
      <w:r w:rsidR="00D77EEE" w:rsidRPr="00852C62">
        <w:rPr>
          <w:b/>
        </w:rPr>
        <w:t xml:space="preserve">, Glen </w:t>
      </w:r>
      <w:proofErr w:type="spellStart"/>
      <w:r w:rsidR="00D77EEE" w:rsidRPr="00852C62">
        <w:rPr>
          <w:b/>
        </w:rPr>
        <w:t>Bushee</w:t>
      </w:r>
      <w:proofErr w:type="spellEnd"/>
      <w:r w:rsidR="00D77EEE" w:rsidRPr="00852C62">
        <w:rPr>
          <w:b/>
        </w:rPr>
        <w:t>, Phillip</w:t>
      </w:r>
      <w:r w:rsidR="0014599F">
        <w:rPr>
          <w:b/>
        </w:rPr>
        <w:t xml:space="preserve"> Reeder</w:t>
      </w:r>
      <w:r w:rsidR="00D77EEE" w:rsidRPr="00852C62">
        <w:rPr>
          <w:b/>
        </w:rPr>
        <w:t xml:space="preserve">, </w:t>
      </w:r>
      <w:r w:rsidR="0014599F">
        <w:rPr>
          <w:b/>
        </w:rPr>
        <w:t>Aaron Miller</w:t>
      </w:r>
      <w:r w:rsidRPr="00852C62">
        <w:rPr>
          <w:b/>
        </w:rPr>
        <w:t xml:space="preserve">, Justin </w:t>
      </w:r>
      <w:r w:rsidR="0014599F">
        <w:rPr>
          <w:b/>
        </w:rPr>
        <w:t>D</w:t>
      </w:r>
      <w:r w:rsidRPr="00852C62">
        <w:rPr>
          <w:b/>
        </w:rPr>
        <w:t xml:space="preserve">ale, Jim Campbell, </w:t>
      </w:r>
      <w:r w:rsidR="00D77EEE" w:rsidRPr="00852C62">
        <w:rPr>
          <w:b/>
        </w:rPr>
        <w:t>John Hough</w:t>
      </w:r>
      <w:r w:rsidR="0014599F">
        <w:rPr>
          <w:b/>
        </w:rPr>
        <w:t xml:space="preserve">, Dan Connolly, Prakash </w:t>
      </w:r>
      <w:proofErr w:type="spellStart"/>
      <w:r w:rsidR="0014599F">
        <w:rPr>
          <w:b/>
        </w:rPr>
        <w:t>Nadkarni</w:t>
      </w:r>
      <w:proofErr w:type="spellEnd"/>
      <w:r w:rsidR="0014599F">
        <w:rPr>
          <w:b/>
        </w:rPr>
        <w:t>, Tom Mish</w:t>
      </w:r>
    </w:p>
    <w:p w:rsidR="00A464A2" w:rsidRDefault="0014599F" w:rsidP="009F0C73">
      <w:pPr>
        <w:spacing w:after="0"/>
      </w:pPr>
      <w:r>
        <w:lastRenderedPageBreak/>
        <w:t xml:space="preserve">PROPOSED </w:t>
      </w:r>
      <w:r w:rsidR="00A464A2">
        <w:t>Diagnoses</w:t>
      </w:r>
      <w:r>
        <w:t xml:space="preserve"> </w:t>
      </w:r>
      <w:r w:rsidR="00A464A2">
        <w:t>Modifiers</w:t>
      </w:r>
      <w:r>
        <w:t xml:space="preserve"> for data attribution</w:t>
      </w:r>
      <w:r w:rsidR="00A464A2">
        <w:t xml:space="preserve">: </w:t>
      </w:r>
    </w:p>
    <w:p w:rsidR="0014599F" w:rsidRDefault="0014599F" w:rsidP="009F0C73">
      <w:pPr>
        <w:spacing w:after="0"/>
      </w:pPr>
    </w:p>
    <w:p w:rsidR="0014599F" w:rsidRDefault="00970F45" w:rsidP="0014599F">
      <w:pPr>
        <w:pStyle w:val="ListParagraph"/>
        <w:numPr>
          <w:ilvl w:val="0"/>
          <w:numId w:val="2"/>
        </w:numPr>
        <w:spacing w:after="0"/>
      </w:pPr>
      <w:r>
        <w:t>PROBLEM</w:t>
      </w:r>
    </w:p>
    <w:p w:rsidR="0014599F" w:rsidRDefault="00970F45" w:rsidP="00434BA9">
      <w:pPr>
        <w:pStyle w:val="ListParagraph"/>
        <w:numPr>
          <w:ilvl w:val="1"/>
          <w:numId w:val="3"/>
        </w:numPr>
        <w:spacing w:after="0"/>
      </w:pPr>
      <w:r>
        <w:t>ACTIVE</w:t>
      </w:r>
      <w:r w:rsidR="00434BA9">
        <w:t xml:space="preserve">                              (Epic)</w:t>
      </w:r>
    </w:p>
    <w:p w:rsidR="0014599F" w:rsidRDefault="00970F45" w:rsidP="00434BA9">
      <w:pPr>
        <w:pStyle w:val="ListParagraph"/>
        <w:numPr>
          <w:ilvl w:val="1"/>
          <w:numId w:val="3"/>
        </w:numPr>
        <w:spacing w:after="0"/>
      </w:pPr>
      <w:r>
        <w:t>RESOLVED</w:t>
      </w:r>
    </w:p>
    <w:p w:rsidR="0014599F" w:rsidRDefault="00970F45" w:rsidP="00434BA9">
      <w:pPr>
        <w:pStyle w:val="ListParagraph"/>
        <w:numPr>
          <w:ilvl w:val="1"/>
          <w:numId w:val="3"/>
        </w:numPr>
        <w:spacing w:after="0"/>
      </w:pPr>
      <w:r>
        <w:t>DELETED</w:t>
      </w:r>
    </w:p>
    <w:p w:rsidR="00434BA9" w:rsidRDefault="00A162CC" w:rsidP="00434BA9">
      <w:pPr>
        <w:pStyle w:val="ListParagraph"/>
        <w:numPr>
          <w:ilvl w:val="1"/>
          <w:numId w:val="3"/>
        </w:numPr>
        <w:spacing w:after="0"/>
      </w:pPr>
      <w:r>
        <w:t>INACTIVE</w:t>
      </w:r>
      <w:r w:rsidR="00434BA9">
        <w:t xml:space="preserve">                          (Cerner)</w:t>
      </w:r>
    </w:p>
    <w:p w:rsidR="00434BA9" w:rsidRDefault="00A162CC" w:rsidP="00434BA9">
      <w:pPr>
        <w:pStyle w:val="ListParagraph"/>
        <w:numPr>
          <w:ilvl w:val="1"/>
          <w:numId w:val="3"/>
        </w:numPr>
        <w:spacing w:after="0"/>
      </w:pPr>
      <w:r>
        <w:t>CANCELLED</w:t>
      </w:r>
    </w:p>
    <w:p w:rsidR="00970F45" w:rsidRDefault="00970F45" w:rsidP="00434BA9">
      <w:pPr>
        <w:pStyle w:val="ListParagraph"/>
        <w:numPr>
          <w:ilvl w:val="0"/>
          <w:numId w:val="2"/>
        </w:numPr>
        <w:spacing w:after="0"/>
      </w:pPr>
      <w:r>
        <w:t>PMH</w:t>
      </w:r>
    </w:p>
    <w:p w:rsidR="00970F45" w:rsidRDefault="00970F45" w:rsidP="00434BA9">
      <w:pPr>
        <w:pStyle w:val="ListParagraph"/>
        <w:numPr>
          <w:ilvl w:val="0"/>
          <w:numId w:val="4"/>
        </w:numPr>
        <w:spacing w:after="0"/>
      </w:pPr>
      <w:r>
        <w:t>ORDER DX</w:t>
      </w:r>
    </w:p>
    <w:p w:rsidR="00434BA9" w:rsidRDefault="00434BA9" w:rsidP="00434BA9">
      <w:pPr>
        <w:pStyle w:val="ListParagraph"/>
        <w:numPr>
          <w:ilvl w:val="0"/>
          <w:numId w:val="4"/>
        </w:numPr>
        <w:spacing w:after="0"/>
      </w:pPr>
      <w:r>
        <w:t>ADMISSION DIAGNOSIS 42347-5</w:t>
      </w:r>
      <w:r w:rsidR="00983407">
        <w:t xml:space="preserve">  52870002</w:t>
      </w:r>
    </w:p>
    <w:p w:rsidR="00434BA9" w:rsidRDefault="00970F45" w:rsidP="00434BA9">
      <w:pPr>
        <w:pStyle w:val="ListParagraph"/>
        <w:numPr>
          <w:ilvl w:val="0"/>
          <w:numId w:val="4"/>
        </w:numPr>
        <w:spacing w:after="0"/>
      </w:pPr>
      <w:r>
        <w:t>ENCOUNTER DX</w:t>
      </w:r>
    </w:p>
    <w:p w:rsidR="00434BA9" w:rsidRDefault="00970F45" w:rsidP="00434BA9">
      <w:pPr>
        <w:pStyle w:val="ListParagraph"/>
        <w:numPr>
          <w:ilvl w:val="1"/>
          <w:numId w:val="6"/>
        </w:numPr>
        <w:spacing w:after="0"/>
      </w:pPr>
      <w:r>
        <w:t>PRIMARY DX</w:t>
      </w:r>
    </w:p>
    <w:p w:rsidR="00970F45" w:rsidRDefault="00970F45" w:rsidP="00434BA9">
      <w:pPr>
        <w:pStyle w:val="ListParagraph"/>
        <w:numPr>
          <w:ilvl w:val="1"/>
          <w:numId w:val="6"/>
        </w:numPr>
        <w:spacing w:after="0"/>
      </w:pPr>
      <w:r>
        <w:t>NONPRIMARY DX</w:t>
      </w:r>
    </w:p>
    <w:p w:rsidR="00434BA9" w:rsidRDefault="00970F45" w:rsidP="00434BA9">
      <w:pPr>
        <w:pStyle w:val="ListParagraph"/>
        <w:numPr>
          <w:ilvl w:val="0"/>
          <w:numId w:val="5"/>
        </w:numPr>
        <w:spacing w:after="0"/>
      </w:pPr>
      <w:r>
        <w:t>BILLING DX</w:t>
      </w:r>
    </w:p>
    <w:p w:rsidR="00970F45" w:rsidRDefault="00970F45" w:rsidP="00434BA9">
      <w:pPr>
        <w:pStyle w:val="ListParagraph"/>
        <w:numPr>
          <w:ilvl w:val="1"/>
          <w:numId w:val="5"/>
        </w:numPr>
        <w:spacing w:after="0"/>
      </w:pPr>
      <w:r>
        <w:t>DISCHARGE PRINCIPAL</w:t>
      </w:r>
      <w:r w:rsidR="00434BA9">
        <w:t xml:space="preserve"> 52534-5</w:t>
      </w:r>
      <w:r w:rsidR="00983407">
        <w:t xml:space="preserve">  8319008|Principal diagnosis(qualifier)|</w:t>
      </w:r>
    </w:p>
    <w:p w:rsidR="00970F45" w:rsidRDefault="00970F45" w:rsidP="00434BA9">
      <w:pPr>
        <w:pStyle w:val="ListParagraph"/>
        <w:numPr>
          <w:ilvl w:val="1"/>
          <w:numId w:val="7"/>
        </w:numPr>
        <w:spacing w:after="0"/>
      </w:pPr>
      <w:r>
        <w:t>DISCHARGE NONPRINCIPAL</w:t>
      </w:r>
    </w:p>
    <w:p w:rsidR="00970F45" w:rsidRDefault="00970F45" w:rsidP="00434BA9">
      <w:pPr>
        <w:pStyle w:val="ListParagraph"/>
        <w:numPr>
          <w:ilvl w:val="1"/>
          <w:numId w:val="7"/>
        </w:numPr>
        <w:spacing w:after="0"/>
      </w:pPr>
      <w:r>
        <w:t>PROFESSIONAL DX PRIMARY</w:t>
      </w:r>
    </w:p>
    <w:p w:rsidR="00970F45" w:rsidRDefault="00970F45" w:rsidP="00434BA9">
      <w:pPr>
        <w:pStyle w:val="ListParagraph"/>
        <w:numPr>
          <w:ilvl w:val="1"/>
          <w:numId w:val="7"/>
        </w:numPr>
        <w:spacing w:after="0"/>
      </w:pPr>
      <w:r>
        <w:t>PROFESSIONAL DX NONPRIMARY</w:t>
      </w:r>
    </w:p>
    <w:p w:rsidR="000C2D91" w:rsidRDefault="000C2D91" w:rsidP="000C2D91">
      <w:pPr>
        <w:spacing w:after="0"/>
        <w:ind w:left="1080"/>
      </w:pPr>
    </w:p>
    <w:p w:rsidR="00970F45" w:rsidRPr="00A162CC" w:rsidRDefault="00983407" w:rsidP="009F0C73">
      <w:pPr>
        <w:spacing w:after="0"/>
        <w:rPr>
          <w:b/>
        </w:rPr>
      </w:pPr>
      <w:r>
        <w:rPr>
          <w:b/>
        </w:rPr>
        <w:t xml:space="preserve">ALL TECH </w:t>
      </w:r>
      <w:proofErr w:type="spellStart"/>
      <w:r>
        <w:rPr>
          <w:b/>
        </w:rPr>
        <w:t>LEADS</w:t>
      </w:r>
      <w:proofErr w:type="gramStart"/>
      <w:r>
        <w:rPr>
          <w:b/>
        </w:rPr>
        <w:t>:</w:t>
      </w:r>
      <w:r w:rsidR="00970F45" w:rsidRPr="00A162CC">
        <w:rPr>
          <w:b/>
        </w:rPr>
        <w:t>Sites</w:t>
      </w:r>
      <w:proofErr w:type="spellEnd"/>
      <w:proofErr w:type="gramEnd"/>
      <w:r w:rsidR="00970F45" w:rsidRPr="00A162CC">
        <w:rPr>
          <w:b/>
        </w:rPr>
        <w:t xml:space="preserve"> to review access to pathologic dx, radiology dx and lab dx availability for decision on addition to modifier</w:t>
      </w:r>
    </w:p>
    <w:p w:rsidR="00970F45" w:rsidRDefault="00970F45" w:rsidP="009F0C73">
      <w:pPr>
        <w:spacing w:after="0"/>
      </w:pPr>
    </w:p>
    <w:p w:rsidR="00970F45" w:rsidRDefault="000C2D91" w:rsidP="009F0C73">
      <w:pPr>
        <w:spacing w:after="0"/>
        <w:rPr>
          <w:b/>
        </w:rPr>
      </w:pPr>
      <w:r>
        <w:rPr>
          <w:b/>
        </w:rPr>
        <w:t xml:space="preserve">JRC: </w:t>
      </w:r>
      <w:bookmarkStart w:id="0" w:name="_GoBack"/>
      <w:bookmarkEnd w:id="0"/>
      <w:r w:rsidR="00970F45" w:rsidRPr="00A162CC">
        <w:rPr>
          <w:b/>
        </w:rPr>
        <w:t xml:space="preserve">Provider dimension: query to </w:t>
      </w:r>
      <w:r w:rsidR="00274D0D" w:rsidRPr="00A162CC">
        <w:rPr>
          <w:b/>
        </w:rPr>
        <w:t>breast cancer team whether provid</w:t>
      </w:r>
      <w:r w:rsidR="00A162CC" w:rsidRPr="00A162CC">
        <w:rPr>
          <w:b/>
        </w:rPr>
        <w:t>er role and licensure are releva</w:t>
      </w:r>
      <w:r w:rsidR="00274D0D" w:rsidRPr="00A162CC">
        <w:rPr>
          <w:b/>
        </w:rPr>
        <w:t>nt</w:t>
      </w:r>
    </w:p>
    <w:p w:rsidR="00617454" w:rsidRDefault="00617454" w:rsidP="009F0C73">
      <w:pPr>
        <w:spacing w:after="0"/>
        <w:rPr>
          <w:b/>
        </w:rPr>
      </w:pPr>
    </w:p>
    <w:p w:rsidR="00566F3B" w:rsidRDefault="00566F3B" w:rsidP="009F0C73">
      <w:pPr>
        <w:spacing w:after="0"/>
        <w:rPr>
          <w:b/>
        </w:rPr>
      </w:pPr>
      <w:r>
        <w:rPr>
          <w:b/>
        </w:rPr>
        <w:t xml:space="preserve">Quality </w:t>
      </w:r>
      <w:r w:rsidR="00983407">
        <w:rPr>
          <w:b/>
        </w:rPr>
        <w:t xml:space="preserve">assurance </w:t>
      </w:r>
      <w:r>
        <w:rPr>
          <w:b/>
        </w:rPr>
        <w:t>working group: Tom Mish; Phillip Reeder; Aaron Miller; Nathan Wilson; Jim Campbell</w:t>
      </w:r>
    </w:p>
    <w:sectPr w:rsidR="00566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6A"/>
    <w:multiLevelType w:val="hybridMultilevel"/>
    <w:tmpl w:val="C4CC5E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03209A"/>
    <w:multiLevelType w:val="hybridMultilevel"/>
    <w:tmpl w:val="C70E1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F7162"/>
    <w:multiLevelType w:val="hybridMultilevel"/>
    <w:tmpl w:val="14BA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1366D"/>
    <w:multiLevelType w:val="hybridMultilevel"/>
    <w:tmpl w:val="0A2E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51856"/>
    <w:multiLevelType w:val="hybridMultilevel"/>
    <w:tmpl w:val="C21E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16A14"/>
    <w:multiLevelType w:val="hybridMultilevel"/>
    <w:tmpl w:val="BE62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B4E9C"/>
    <w:multiLevelType w:val="hybridMultilevel"/>
    <w:tmpl w:val="EC04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73"/>
    <w:rsid w:val="000C2D91"/>
    <w:rsid w:val="000E18B6"/>
    <w:rsid w:val="0014599F"/>
    <w:rsid w:val="00274D0D"/>
    <w:rsid w:val="00317EC7"/>
    <w:rsid w:val="00367DD0"/>
    <w:rsid w:val="00434BA9"/>
    <w:rsid w:val="004A17B6"/>
    <w:rsid w:val="0050002D"/>
    <w:rsid w:val="00566F3B"/>
    <w:rsid w:val="005C17E9"/>
    <w:rsid w:val="00617454"/>
    <w:rsid w:val="006E5EBB"/>
    <w:rsid w:val="006F251D"/>
    <w:rsid w:val="0079098B"/>
    <w:rsid w:val="00852C62"/>
    <w:rsid w:val="008C1ED0"/>
    <w:rsid w:val="00970F45"/>
    <w:rsid w:val="00983407"/>
    <w:rsid w:val="009F0C73"/>
    <w:rsid w:val="00A162CC"/>
    <w:rsid w:val="00A464A2"/>
    <w:rsid w:val="00BF4946"/>
    <w:rsid w:val="00C24F44"/>
    <w:rsid w:val="00D208C8"/>
    <w:rsid w:val="00D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2014-02-25T14:23:00Z</dcterms:created>
  <dcterms:modified xsi:type="dcterms:W3CDTF">2014-02-25T23:59:00Z</dcterms:modified>
</cp:coreProperties>
</file>