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BA" w:rsidRDefault="00013BBA">
      <w:pPr>
        <w:pStyle w:val="BodyText"/>
        <w:rPr>
          <w:rFonts w:ascii="Times New Roman" w:hAnsi="Times New Roman"/>
          <w:noProof/>
          <w:sz w:val="21"/>
          <w:szCs w:val="21"/>
        </w:rPr>
      </w:pPr>
    </w:p>
    <w:p w:rsidR="00ED4492" w:rsidRDefault="005A7BF3" w:rsidP="005A7BF3">
      <w:pPr>
        <w:pStyle w:val="BodyText2"/>
        <w:ind w:left="720"/>
        <w:jc w:val="center"/>
        <w:rPr>
          <w:rFonts w:ascii="Times New Roman" w:hAnsi="Times New Roman"/>
          <w:b/>
          <w:szCs w:val="24"/>
          <w:lang w:val="en-GB"/>
        </w:rPr>
      </w:pPr>
      <w:r>
        <w:rPr>
          <w:rFonts w:ascii="Times New Roman" w:hAnsi="Times New Roman"/>
          <w:noProof/>
          <w:sz w:val="21"/>
          <w:szCs w:val="21"/>
          <w:lang w:val="en-US"/>
        </w:rPr>
        <w:drawing>
          <wp:inline distT="0" distB="0" distL="0" distR="0">
            <wp:extent cx="2711450" cy="1003300"/>
            <wp:effectExtent l="1905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2711450" cy="1003300"/>
                    </a:xfrm>
                    <a:prstGeom prst="rect">
                      <a:avLst/>
                    </a:prstGeom>
                    <a:noFill/>
                    <a:ln w="9525">
                      <a:noFill/>
                      <a:miter lim="800000"/>
                      <a:headEnd/>
                      <a:tailEnd/>
                    </a:ln>
                  </pic:spPr>
                </pic:pic>
              </a:graphicData>
            </a:graphic>
          </wp:inline>
        </w:drawing>
      </w:r>
    </w:p>
    <w:p w:rsidR="00013BBA" w:rsidRPr="00962F01" w:rsidRDefault="00013BBA">
      <w:pPr>
        <w:pStyle w:val="BodyText2"/>
        <w:ind w:left="720"/>
        <w:jc w:val="left"/>
        <w:rPr>
          <w:rFonts w:cs="Arial"/>
          <w:sz w:val="20"/>
          <w:lang w:val="en-GB"/>
        </w:rPr>
      </w:pPr>
      <w:r w:rsidRPr="00962F01">
        <w:rPr>
          <w:rFonts w:cs="Arial"/>
          <w:b/>
          <w:sz w:val="20"/>
          <w:lang w:val="en-GB"/>
        </w:rPr>
        <w:t xml:space="preserve">Internal </w:t>
      </w:r>
      <w:r w:rsidRPr="00962F01">
        <w:rPr>
          <w:rFonts w:cs="Arial"/>
          <w:bCs/>
          <w:sz w:val="20"/>
          <w:lang w:val="en-GB"/>
        </w:rPr>
        <w:t>and</w:t>
      </w:r>
      <w:r w:rsidRPr="00962F01">
        <w:rPr>
          <w:rFonts w:cs="Arial"/>
          <w:b/>
          <w:sz w:val="20"/>
          <w:lang w:val="en-GB"/>
        </w:rPr>
        <w:t xml:space="preserve"> External</w:t>
      </w:r>
      <w:r w:rsidRPr="00962F01">
        <w:rPr>
          <w:rFonts w:cs="Arial"/>
          <w:sz w:val="20"/>
          <w:lang w:val="en-GB"/>
        </w:rPr>
        <w:t xml:space="preserve"> applications are invited from suitably qualified persons to fill the following vacancy in the</w:t>
      </w:r>
      <w:r w:rsidR="00EF34B0">
        <w:rPr>
          <w:rFonts w:cs="Arial"/>
          <w:sz w:val="20"/>
          <w:lang w:val="en-GB"/>
        </w:rPr>
        <w:t xml:space="preserve"> Human Resources</w:t>
      </w:r>
      <w:r w:rsidR="00596649">
        <w:rPr>
          <w:rFonts w:cs="Arial"/>
          <w:sz w:val="20"/>
          <w:lang w:val="en-GB"/>
        </w:rPr>
        <w:t xml:space="preserve"> Divisions at Zwartkopjes Pumping </w:t>
      </w:r>
      <w:r w:rsidR="00F60580">
        <w:rPr>
          <w:rFonts w:cs="Arial"/>
          <w:sz w:val="20"/>
          <w:lang w:val="en-GB"/>
        </w:rPr>
        <w:t>Station</w:t>
      </w:r>
      <w:r w:rsidR="00596649">
        <w:rPr>
          <w:rFonts w:cs="Arial"/>
          <w:sz w:val="20"/>
          <w:lang w:val="en-GB"/>
        </w:rPr>
        <w:t>.</w:t>
      </w:r>
    </w:p>
    <w:p w:rsidR="00ED4492" w:rsidRPr="005A7BF3" w:rsidRDefault="00ED4492">
      <w:pPr>
        <w:pStyle w:val="BodyText2"/>
        <w:ind w:left="720"/>
        <w:jc w:val="left"/>
        <w:rPr>
          <w:rFonts w:cs="Arial"/>
          <w:szCs w:val="24"/>
          <w:lang w:val="en-GB"/>
        </w:rPr>
      </w:pPr>
    </w:p>
    <w:p w:rsidR="00760513" w:rsidRPr="00357D24" w:rsidRDefault="00760513" w:rsidP="00760513">
      <w:pPr>
        <w:pStyle w:val="BodyText2"/>
        <w:rPr>
          <w:rFonts w:cs="Arial"/>
          <w:b/>
          <w:bCs/>
          <w:sz w:val="20"/>
        </w:rPr>
      </w:pPr>
      <w:r w:rsidRPr="005A7BF3">
        <w:rPr>
          <w:rFonts w:cs="Arial"/>
          <w:b/>
          <w:bCs/>
          <w:szCs w:val="24"/>
        </w:rPr>
        <w:t xml:space="preserve">                                        </w:t>
      </w:r>
      <w:r w:rsidR="00ED4492" w:rsidRPr="005A7BF3">
        <w:rPr>
          <w:rFonts w:cs="Arial"/>
          <w:b/>
          <w:bCs/>
          <w:szCs w:val="24"/>
        </w:rPr>
        <w:t xml:space="preserve">    </w:t>
      </w:r>
      <w:r w:rsidRPr="005A7BF3">
        <w:rPr>
          <w:rFonts w:cs="Arial"/>
          <w:b/>
          <w:bCs/>
          <w:szCs w:val="24"/>
        </w:rPr>
        <w:t xml:space="preserve"> </w:t>
      </w:r>
      <w:r w:rsidR="00745205">
        <w:rPr>
          <w:rFonts w:cs="Arial"/>
          <w:b/>
          <w:bCs/>
          <w:sz w:val="20"/>
        </w:rPr>
        <w:t>TALENT MANAGEMENT OFFICER</w:t>
      </w:r>
    </w:p>
    <w:p w:rsidR="00013BBA" w:rsidRPr="00357D24" w:rsidRDefault="00013BBA" w:rsidP="005C738E">
      <w:pPr>
        <w:pStyle w:val="BodyText2"/>
        <w:jc w:val="center"/>
        <w:rPr>
          <w:rFonts w:cs="Arial"/>
          <w:b/>
          <w:bCs/>
          <w:sz w:val="20"/>
          <w:lang w:val="en-GB"/>
        </w:rPr>
      </w:pPr>
      <w:r w:rsidRPr="00357D24">
        <w:rPr>
          <w:rFonts w:cs="Arial"/>
          <w:b/>
          <w:bCs/>
          <w:sz w:val="20"/>
          <w:lang w:val="en-GB"/>
        </w:rPr>
        <w:t>(</w:t>
      </w:r>
      <w:r w:rsidR="005C738E">
        <w:rPr>
          <w:rFonts w:cs="Arial"/>
          <w:b/>
          <w:bCs/>
          <w:sz w:val="20"/>
          <w:lang w:val="en-GB"/>
        </w:rPr>
        <w:t>N-Band)</w:t>
      </w:r>
    </w:p>
    <w:p w:rsidR="00112608" w:rsidRPr="005A7BF3" w:rsidRDefault="00112608">
      <w:pPr>
        <w:pStyle w:val="BodyText2"/>
        <w:rPr>
          <w:rFonts w:cs="Arial"/>
          <w:b/>
          <w:bCs/>
          <w:szCs w:val="24"/>
          <w:lang w:val="en-GB"/>
        </w:rPr>
      </w:pPr>
    </w:p>
    <w:p w:rsidR="00126467" w:rsidRPr="00962F01" w:rsidRDefault="00013BBA">
      <w:pPr>
        <w:pStyle w:val="BodyText2"/>
        <w:ind w:left="2880" w:firstLine="720"/>
        <w:rPr>
          <w:rFonts w:cs="Arial"/>
          <w:b/>
          <w:bCs/>
          <w:sz w:val="20"/>
          <w:lang w:val="en-GB"/>
        </w:rPr>
      </w:pPr>
      <w:r w:rsidRPr="005A7BF3">
        <w:rPr>
          <w:rFonts w:cs="Arial"/>
          <w:b/>
          <w:bCs/>
          <w:szCs w:val="24"/>
          <w:lang w:val="en-GB"/>
        </w:rPr>
        <w:t xml:space="preserve">   </w:t>
      </w:r>
      <w:r w:rsidRPr="00962F01">
        <w:rPr>
          <w:rFonts w:cs="Arial"/>
          <w:b/>
          <w:bCs/>
          <w:sz w:val="20"/>
          <w:lang w:val="en-GB"/>
        </w:rPr>
        <w:t>OVERALL RESPONSIBILITY</w:t>
      </w:r>
      <w:r w:rsidRPr="00962F01">
        <w:rPr>
          <w:rFonts w:cs="Arial"/>
          <w:b/>
          <w:bCs/>
          <w:sz w:val="20"/>
          <w:lang w:val="en-GB"/>
        </w:rPr>
        <w:tab/>
      </w:r>
    </w:p>
    <w:p w:rsidR="00CC1D39" w:rsidRPr="00962F01" w:rsidRDefault="00F60580" w:rsidP="00CC1D39">
      <w:pPr>
        <w:pStyle w:val="BodyText2"/>
        <w:ind w:left="720"/>
        <w:rPr>
          <w:rFonts w:cs="Arial"/>
          <w:sz w:val="20"/>
        </w:rPr>
      </w:pPr>
      <w:r>
        <w:rPr>
          <w:rFonts w:cs="Arial"/>
          <w:sz w:val="20"/>
        </w:rPr>
        <w:t xml:space="preserve">To facilitate and maintain effective systems </w:t>
      </w:r>
      <w:r w:rsidR="007610E7">
        <w:rPr>
          <w:rFonts w:cs="Arial"/>
          <w:sz w:val="20"/>
        </w:rPr>
        <w:t>through understanding and implementing Human Resources practice in line with Rand Water Growth Strategy. The key areas of responsibility will be Talent Sourcing, Talent Development, Talent Engagement, and Talent Retention, Talent Reporting, Performance Management and Evaluation Method</w:t>
      </w:r>
      <w:r w:rsidR="00E83A97">
        <w:rPr>
          <w:rFonts w:cs="Arial"/>
          <w:sz w:val="20"/>
        </w:rPr>
        <w:t>olog</w:t>
      </w:r>
      <w:r w:rsidR="007610E7">
        <w:rPr>
          <w:rFonts w:cs="Arial"/>
          <w:sz w:val="20"/>
        </w:rPr>
        <w:t>ies.</w:t>
      </w:r>
    </w:p>
    <w:p w:rsidR="00013BBA" w:rsidRPr="00962F01" w:rsidRDefault="00760513">
      <w:pPr>
        <w:pStyle w:val="BodyText2"/>
        <w:ind w:left="2880" w:firstLine="720"/>
        <w:rPr>
          <w:rFonts w:cs="Arial"/>
          <w:b/>
          <w:bCs/>
          <w:sz w:val="20"/>
          <w:lang w:val="en-GB"/>
        </w:rPr>
      </w:pPr>
      <w:r w:rsidRPr="005A7BF3">
        <w:rPr>
          <w:rFonts w:cs="Arial"/>
          <w:b/>
          <w:bCs/>
          <w:szCs w:val="24"/>
          <w:lang w:val="en-GB"/>
        </w:rPr>
        <w:t xml:space="preserve">    </w:t>
      </w:r>
      <w:r w:rsidR="00013BBA" w:rsidRPr="00962F01">
        <w:rPr>
          <w:rFonts w:cs="Arial"/>
          <w:b/>
          <w:bCs/>
          <w:sz w:val="20"/>
          <w:lang w:val="en-GB"/>
        </w:rPr>
        <w:t>PRIMARY DUTIES</w:t>
      </w:r>
    </w:p>
    <w:p w:rsidR="00CC1D39" w:rsidRDefault="00596649">
      <w:pPr>
        <w:pStyle w:val="BodyText2"/>
        <w:numPr>
          <w:ilvl w:val="0"/>
          <w:numId w:val="4"/>
        </w:numPr>
        <w:jc w:val="left"/>
        <w:rPr>
          <w:rFonts w:cs="Arial"/>
          <w:sz w:val="20"/>
        </w:rPr>
      </w:pPr>
      <w:r>
        <w:rPr>
          <w:rFonts w:cs="Arial"/>
          <w:sz w:val="20"/>
        </w:rPr>
        <w:t>Ensure effective recruitment, selection and retention of high calibre staff in order to meet the operational and strategic objectives at Zwartkopjes Pumping Station.</w:t>
      </w:r>
    </w:p>
    <w:p w:rsidR="005C4766" w:rsidRPr="00962F01" w:rsidRDefault="005C4766">
      <w:pPr>
        <w:pStyle w:val="BodyText2"/>
        <w:numPr>
          <w:ilvl w:val="0"/>
          <w:numId w:val="4"/>
        </w:numPr>
        <w:jc w:val="left"/>
        <w:rPr>
          <w:rFonts w:cs="Arial"/>
          <w:sz w:val="20"/>
        </w:rPr>
      </w:pPr>
      <w:r>
        <w:rPr>
          <w:rFonts w:cs="Arial"/>
          <w:sz w:val="20"/>
        </w:rPr>
        <w:t>Ensure legal and fair Talent processes and decisions are in accordance with current legislation and diversity objectives</w:t>
      </w:r>
    </w:p>
    <w:p w:rsidR="00596649" w:rsidRDefault="006C4A80">
      <w:pPr>
        <w:pStyle w:val="BodyText2"/>
        <w:numPr>
          <w:ilvl w:val="0"/>
          <w:numId w:val="5"/>
        </w:numPr>
        <w:jc w:val="left"/>
        <w:rPr>
          <w:rFonts w:cs="Arial"/>
          <w:sz w:val="20"/>
        </w:rPr>
      </w:pPr>
      <w:r>
        <w:rPr>
          <w:rFonts w:cs="Arial"/>
          <w:sz w:val="20"/>
        </w:rPr>
        <w:t>Ensure HR data management and integrity</w:t>
      </w:r>
    </w:p>
    <w:p w:rsidR="005C4766" w:rsidRDefault="006C4A80">
      <w:pPr>
        <w:pStyle w:val="BodyText2"/>
        <w:numPr>
          <w:ilvl w:val="0"/>
          <w:numId w:val="5"/>
        </w:numPr>
        <w:jc w:val="left"/>
        <w:rPr>
          <w:rFonts w:cs="Arial"/>
          <w:sz w:val="20"/>
        </w:rPr>
      </w:pPr>
      <w:r>
        <w:rPr>
          <w:rFonts w:cs="Arial"/>
          <w:sz w:val="20"/>
        </w:rPr>
        <w:t>Engage business to ensure understanding of HR policies, processes and systems</w:t>
      </w:r>
    </w:p>
    <w:p w:rsidR="00596649" w:rsidRDefault="00596649">
      <w:pPr>
        <w:pStyle w:val="BodyText2"/>
        <w:numPr>
          <w:ilvl w:val="0"/>
          <w:numId w:val="5"/>
        </w:numPr>
        <w:jc w:val="left"/>
        <w:rPr>
          <w:rFonts w:cs="Arial"/>
          <w:sz w:val="20"/>
        </w:rPr>
      </w:pPr>
      <w:r>
        <w:rPr>
          <w:rFonts w:cs="Arial"/>
          <w:sz w:val="20"/>
        </w:rPr>
        <w:t xml:space="preserve">Maintain Performance Management processes at site </w:t>
      </w:r>
    </w:p>
    <w:p w:rsidR="00596649" w:rsidRDefault="006C4A80">
      <w:pPr>
        <w:pStyle w:val="BodyText2"/>
        <w:numPr>
          <w:ilvl w:val="0"/>
          <w:numId w:val="5"/>
        </w:numPr>
        <w:jc w:val="left"/>
        <w:rPr>
          <w:rFonts w:cs="Arial"/>
          <w:sz w:val="20"/>
        </w:rPr>
      </w:pPr>
      <w:r>
        <w:rPr>
          <w:rFonts w:cs="Arial"/>
          <w:sz w:val="20"/>
        </w:rPr>
        <w:t>Ensure strategic business partnership to enhance HR relations across the business</w:t>
      </w:r>
    </w:p>
    <w:p w:rsidR="006F7C20" w:rsidRDefault="006C4A80">
      <w:pPr>
        <w:pStyle w:val="BodyText2"/>
        <w:numPr>
          <w:ilvl w:val="0"/>
          <w:numId w:val="5"/>
        </w:numPr>
        <w:jc w:val="left"/>
        <w:rPr>
          <w:rFonts w:cs="Arial"/>
          <w:sz w:val="20"/>
        </w:rPr>
      </w:pPr>
      <w:r>
        <w:rPr>
          <w:rFonts w:cs="Arial"/>
          <w:sz w:val="20"/>
        </w:rPr>
        <w:t>Understanding and implementing organisational HR relations across the business</w:t>
      </w:r>
    </w:p>
    <w:p w:rsidR="006F7C20" w:rsidRDefault="006F7C20">
      <w:pPr>
        <w:pStyle w:val="BodyText2"/>
        <w:numPr>
          <w:ilvl w:val="0"/>
          <w:numId w:val="5"/>
        </w:numPr>
        <w:jc w:val="left"/>
        <w:rPr>
          <w:rFonts w:cs="Arial"/>
          <w:sz w:val="20"/>
        </w:rPr>
      </w:pPr>
      <w:r>
        <w:rPr>
          <w:rFonts w:cs="Arial"/>
          <w:sz w:val="20"/>
        </w:rPr>
        <w:t>Conduct and maintain an effective induction, socialisation and exit interview processes</w:t>
      </w:r>
    </w:p>
    <w:p w:rsidR="006F7C20" w:rsidRPr="00962F01" w:rsidRDefault="006F7C20">
      <w:pPr>
        <w:pStyle w:val="BodyText2"/>
        <w:numPr>
          <w:ilvl w:val="0"/>
          <w:numId w:val="5"/>
        </w:numPr>
        <w:jc w:val="left"/>
        <w:rPr>
          <w:rFonts w:cs="Arial"/>
          <w:sz w:val="20"/>
        </w:rPr>
      </w:pPr>
      <w:r>
        <w:rPr>
          <w:rFonts w:cs="Arial"/>
          <w:sz w:val="20"/>
        </w:rPr>
        <w:t>Collate statistical data relating to Talent to support Talent initiatives</w:t>
      </w:r>
    </w:p>
    <w:p w:rsidR="00126467" w:rsidRPr="005A7BF3" w:rsidRDefault="00126467">
      <w:pPr>
        <w:pStyle w:val="BodyText2"/>
        <w:ind w:left="2880" w:firstLine="720"/>
        <w:rPr>
          <w:rFonts w:cs="Arial"/>
          <w:b/>
          <w:bCs/>
          <w:szCs w:val="24"/>
          <w:lang w:val="en-GB"/>
        </w:rPr>
      </w:pPr>
    </w:p>
    <w:p w:rsidR="00013BBA" w:rsidRPr="00962F01" w:rsidRDefault="00013BBA">
      <w:pPr>
        <w:pStyle w:val="BodyText2"/>
        <w:tabs>
          <w:tab w:val="num" w:pos="284"/>
        </w:tabs>
        <w:ind w:left="709" w:firstLine="720"/>
        <w:rPr>
          <w:rFonts w:cs="Arial"/>
          <w:b/>
          <w:bCs/>
          <w:sz w:val="20"/>
        </w:rPr>
      </w:pPr>
      <w:r w:rsidRPr="005A7BF3">
        <w:rPr>
          <w:rFonts w:cs="Arial"/>
          <w:b/>
          <w:bCs/>
          <w:szCs w:val="24"/>
        </w:rPr>
        <w:tab/>
      </w:r>
      <w:r w:rsidRPr="005A7BF3">
        <w:rPr>
          <w:rFonts w:cs="Arial"/>
          <w:b/>
          <w:bCs/>
          <w:szCs w:val="24"/>
        </w:rPr>
        <w:tab/>
      </w:r>
      <w:r w:rsidRPr="005A7BF3">
        <w:rPr>
          <w:rFonts w:cs="Arial"/>
          <w:b/>
          <w:bCs/>
          <w:szCs w:val="24"/>
        </w:rPr>
        <w:tab/>
      </w:r>
      <w:r w:rsidRPr="005A7BF3">
        <w:rPr>
          <w:rFonts w:cs="Arial"/>
          <w:b/>
          <w:bCs/>
          <w:szCs w:val="24"/>
        </w:rPr>
        <w:tab/>
      </w:r>
      <w:r w:rsidR="00760513" w:rsidRPr="005A7BF3">
        <w:rPr>
          <w:rFonts w:cs="Arial"/>
          <w:b/>
          <w:bCs/>
          <w:szCs w:val="24"/>
        </w:rPr>
        <w:t xml:space="preserve">   </w:t>
      </w:r>
      <w:r w:rsidRPr="00962F01">
        <w:rPr>
          <w:rFonts w:cs="Arial"/>
          <w:b/>
          <w:bCs/>
          <w:sz w:val="20"/>
        </w:rPr>
        <w:t>JOB REQUIREMENTS</w:t>
      </w:r>
    </w:p>
    <w:p w:rsidR="00760513" w:rsidRDefault="00BD1136" w:rsidP="00ED4492">
      <w:pPr>
        <w:pStyle w:val="BodyText2"/>
        <w:numPr>
          <w:ilvl w:val="0"/>
          <w:numId w:val="5"/>
        </w:numPr>
        <w:jc w:val="left"/>
        <w:rPr>
          <w:rFonts w:cs="Arial"/>
          <w:sz w:val="20"/>
        </w:rPr>
      </w:pPr>
      <w:r>
        <w:rPr>
          <w:rFonts w:cs="Arial"/>
          <w:sz w:val="20"/>
        </w:rPr>
        <w:t>Applicants must be in possession of a Degree/Diploma in Social Science /HR /Psychology/ NQF level 5 or 6</w:t>
      </w:r>
    </w:p>
    <w:p w:rsidR="00BD1136" w:rsidRPr="00962F01" w:rsidRDefault="00BD1136" w:rsidP="00ED4492">
      <w:pPr>
        <w:pStyle w:val="BodyText2"/>
        <w:numPr>
          <w:ilvl w:val="0"/>
          <w:numId w:val="5"/>
        </w:numPr>
        <w:jc w:val="left"/>
        <w:rPr>
          <w:rFonts w:cs="Arial"/>
          <w:sz w:val="20"/>
        </w:rPr>
      </w:pPr>
      <w:r>
        <w:rPr>
          <w:rFonts w:cs="Arial"/>
          <w:sz w:val="20"/>
        </w:rPr>
        <w:t>Knowledge of HRIS would be advantageous</w:t>
      </w:r>
    </w:p>
    <w:p w:rsidR="00760513" w:rsidRPr="00962F01" w:rsidRDefault="00760513" w:rsidP="00ED4492">
      <w:pPr>
        <w:pStyle w:val="BodyText2"/>
        <w:numPr>
          <w:ilvl w:val="0"/>
          <w:numId w:val="5"/>
        </w:numPr>
        <w:jc w:val="left"/>
        <w:rPr>
          <w:rFonts w:cs="Arial"/>
          <w:sz w:val="20"/>
        </w:rPr>
      </w:pPr>
      <w:r w:rsidRPr="00962F01">
        <w:rPr>
          <w:rFonts w:cs="Arial"/>
          <w:sz w:val="20"/>
        </w:rPr>
        <w:t>Knowledge of SAP would be advantageous</w:t>
      </w:r>
    </w:p>
    <w:p w:rsidR="00126467" w:rsidRPr="00962F01" w:rsidRDefault="00ED4492" w:rsidP="00ED4492">
      <w:pPr>
        <w:pStyle w:val="BodyText2"/>
        <w:numPr>
          <w:ilvl w:val="0"/>
          <w:numId w:val="5"/>
        </w:numPr>
        <w:jc w:val="left"/>
        <w:rPr>
          <w:rFonts w:cs="Arial"/>
          <w:sz w:val="20"/>
        </w:rPr>
      </w:pPr>
      <w:r w:rsidRPr="00962F01">
        <w:rPr>
          <w:rFonts w:cs="Arial"/>
          <w:sz w:val="20"/>
        </w:rPr>
        <w:t xml:space="preserve">Registration as a Psychometrist will be </w:t>
      </w:r>
      <w:r w:rsidR="005C4766">
        <w:rPr>
          <w:rFonts w:cs="Arial"/>
          <w:sz w:val="20"/>
        </w:rPr>
        <w:t xml:space="preserve">an </w:t>
      </w:r>
      <w:r w:rsidRPr="00962F01">
        <w:rPr>
          <w:rFonts w:cs="Arial"/>
          <w:sz w:val="20"/>
        </w:rPr>
        <w:t>advantage</w:t>
      </w:r>
    </w:p>
    <w:p w:rsidR="00CC1D39" w:rsidRDefault="00ED4492" w:rsidP="00CC1D39">
      <w:pPr>
        <w:pStyle w:val="BodyText2"/>
        <w:numPr>
          <w:ilvl w:val="0"/>
          <w:numId w:val="10"/>
        </w:numPr>
        <w:jc w:val="left"/>
        <w:rPr>
          <w:rFonts w:cs="Arial"/>
          <w:sz w:val="20"/>
        </w:rPr>
      </w:pPr>
      <w:r w:rsidRPr="00962F01">
        <w:rPr>
          <w:rFonts w:cs="Arial"/>
          <w:sz w:val="20"/>
        </w:rPr>
        <w:t xml:space="preserve">At least </w:t>
      </w:r>
      <w:r w:rsidR="00BD1136">
        <w:rPr>
          <w:rFonts w:cs="Arial"/>
          <w:sz w:val="20"/>
        </w:rPr>
        <w:t>4</w:t>
      </w:r>
      <w:r w:rsidRPr="00962F01">
        <w:rPr>
          <w:rFonts w:cs="Arial"/>
          <w:sz w:val="20"/>
        </w:rPr>
        <w:t xml:space="preserve"> years relevant experience in </w:t>
      </w:r>
      <w:r w:rsidR="00BD1136">
        <w:rPr>
          <w:rFonts w:cs="Arial"/>
          <w:sz w:val="20"/>
        </w:rPr>
        <w:t>HR environment specialising in recruitment, development, performance management, reward and retention</w:t>
      </w:r>
      <w:r w:rsidR="006F7C20">
        <w:rPr>
          <w:rFonts w:cs="Arial"/>
          <w:sz w:val="20"/>
        </w:rPr>
        <w:t xml:space="preserve"> </w:t>
      </w:r>
    </w:p>
    <w:p w:rsidR="008B37AE" w:rsidRDefault="008B37AE" w:rsidP="008B37AE">
      <w:pPr>
        <w:pStyle w:val="BodyText2"/>
        <w:jc w:val="left"/>
        <w:rPr>
          <w:rFonts w:cs="Arial"/>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gridCol w:w="3261"/>
        <w:gridCol w:w="3118"/>
      </w:tblGrid>
      <w:tr w:rsidR="005C738E" w:rsidRPr="005A7BF3" w:rsidTr="005C738E">
        <w:trPr>
          <w:trHeight w:val="235"/>
        </w:trPr>
        <w:tc>
          <w:tcPr>
            <w:tcW w:w="3118" w:type="dxa"/>
            <w:shd w:val="clear" w:color="auto" w:fill="DDD9C3" w:themeFill="background2" w:themeFillShade="E6"/>
          </w:tcPr>
          <w:p w:rsidR="005C738E" w:rsidRPr="00DC41B7" w:rsidRDefault="005C738E" w:rsidP="00C55FF5">
            <w:pPr>
              <w:pStyle w:val="BodyText2"/>
              <w:jc w:val="center"/>
              <w:rPr>
                <w:rFonts w:cs="Arial"/>
                <w:b/>
                <w:bCs/>
                <w:sz w:val="22"/>
                <w:szCs w:val="22"/>
              </w:rPr>
            </w:pPr>
            <w:r w:rsidRPr="00DC41B7">
              <w:rPr>
                <w:rFonts w:cs="Arial"/>
                <w:b/>
                <w:bCs/>
                <w:sz w:val="22"/>
                <w:szCs w:val="22"/>
              </w:rPr>
              <w:t>KNOWLEDGE</w:t>
            </w:r>
          </w:p>
        </w:tc>
        <w:tc>
          <w:tcPr>
            <w:tcW w:w="3261" w:type="dxa"/>
            <w:shd w:val="clear" w:color="auto" w:fill="DDD9C3" w:themeFill="background2" w:themeFillShade="E6"/>
          </w:tcPr>
          <w:p w:rsidR="005C738E" w:rsidRPr="00DC41B7" w:rsidRDefault="005C738E" w:rsidP="00C55FF5">
            <w:pPr>
              <w:pStyle w:val="BodyText2"/>
              <w:jc w:val="center"/>
              <w:rPr>
                <w:rFonts w:cs="Arial"/>
                <w:b/>
                <w:bCs/>
                <w:sz w:val="22"/>
                <w:szCs w:val="22"/>
              </w:rPr>
            </w:pPr>
            <w:r w:rsidRPr="00DC41B7">
              <w:rPr>
                <w:rFonts w:cs="Arial"/>
                <w:b/>
                <w:bCs/>
                <w:sz w:val="22"/>
                <w:szCs w:val="22"/>
              </w:rPr>
              <w:t>SKILLS</w:t>
            </w:r>
          </w:p>
        </w:tc>
        <w:tc>
          <w:tcPr>
            <w:tcW w:w="3118" w:type="dxa"/>
            <w:shd w:val="clear" w:color="auto" w:fill="DDD9C3" w:themeFill="background2" w:themeFillShade="E6"/>
          </w:tcPr>
          <w:p w:rsidR="005C738E" w:rsidRPr="00DC41B7" w:rsidRDefault="005C738E" w:rsidP="00C55FF5">
            <w:pPr>
              <w:pStyle w:val="BodyText2"/>
              <w:jc w:val="center"/>
              <w:rPr>
                <w:rFonts w:cs="Arial"/>
                <w:b/>
                <w:bCs/>
                <w:sz w:val="22"/>
                <w:szCs w:val="22"/>
              </w:rPr>
            </w:pPr>
            <w:r w:rsidRPr="00DC41B7">
              <w:rPr>
                <w:rFonts w:cs="Arial"/>
                <w:b/>
                <w:bCs/>
                <w:sz w:val="22"/>
                <w:szCs w:val="22"/>
              </w:rPr>
              <w:t>BEHAVIOUR</w:t>
            </w:r>
          </w:p>
        </w:tc>
      </w:tr>
      <w:tr w:rsidR="008B37AE" w:rsidRPr="005A7BF3" w:rsidTr="00EB15C8">
        <w:trPr>
          <w:trHeight w:val="2375"/>
        </w:trPr>
        <w:tc>
          <w:tcPr>
            <w:tcW w:w="3118" w:type="dxa"/>
          </w:tcPr>
          <w:p w:rsidR="00F60580" w:rsidRDefault="008B37AE" w:rsidP="00EB15C8">
            <w:pPr>
              <w:pStyle w:val="BodyText3"/>
              <w:widowControl w:val="0"/>
              <w:numPr>
                <w:ilvl w:val="0"/>
                <w:numId w:val="6"/>
              </w:numPr>
              <w:jc w:val="left"/>
              <w:rPr>
                <w:rFonts w:cs="Arial"/>
                <w:sz w:val="20"/>
              </w:rPr>
            </w:pPr>
            <w:r w:rsidRPr="00962F01">
              <w:rPr>
                <w:rFonts w:cs="Arial"/>
                <w:sz w:val="20"/>
              </w:rPr>
              <w:t xml:space="preserve">Sound knowledge </w:t>
            </w:r>
            <w:r w:rsidR="006F7C20">
              <w:rPr>
                <w:rFonts w:cs="Arial"/>
                <w:sz w:val="20"/>
              </w:rPr>
              <w:t xml:space="preserve">of Recruitment, </w:t>
            </w:r>
            <w:r w:rsidR="00F60580">
              <w:rPr>
                <w:rFonts w:cs="Arial"/>
                <w:sz w:val="20"/>
              </w:rPr>
              <w:t>Performance</w:t>
            </w:r>
            <w:r w:rsidR="006F7C20">
              <w:rPr>
                <w:rFonts w:cs="Arial"/>
                <w:sz w:val="20"/>
              </w:rPr>
              <w:t xml:space="preserve"> Management, Job Evaluation and Succession Planning</w:t>
            </w:r>
            <w:r w:rsidR="00F60580">
              <w:rPr>
                <w:rFonts w:cs="Arial"/>
                <w:sz w:val="20"/>
              </w:rPr>
              <w:t xml:space="preserve"> principles</w:t>
            </w:r>
          </w:p>
          <w:p w:rsidR="008B37AE" w:rsidRPr="00962F01" w:rsidRDefault="008B37AE" w:rsidP="00EB15C8">
            <w:pPr>
              <w:pStyle w:val="BodyText3"/>
              <w:widowControl w:val="0"/>
              <w:numPr>
                <w:ilvl w:val="0"/>
                <w:numId w:val="6"/>
              </w:numPr>
              <w:jc w:val="left"/>
              <w:rPr>
                <w:rFonts w:cs="Arial"/>
                <w:sz w:val="20"/>
              </w:rPr>
            </w:pPr>
            <w:r w:rsidRPr="00962F01">
              <w:rPr>
                <w:rFonts w:cs="Arial"/>
                <w:sz w:val="20"/>
              </w:rPr>
              <w:t>Relevant legislation</w:t>
            </w:r>
          </w:p>
          <w:p w:rsidR="008B37AE" w:rsidRPr="00962F01" w:rsidRDefault="008B37AE" w:rsidP="00F60580">
            <w:pPr>
              <w:pStyle w:val="BodyText3"/>
              <w:widowControl w:val="0"/>
              <w:ind w:left="360"/>
              <w:jc w:val="left"/>
              <w:rPr>
                <w:rFonts w:cs="Arial"/>
                <w:sz w:val="20"/>
              </w:rPr>
            </w:pPr>
          </w:p>
        </w:tc>
        <w:tc>
          <w:tcPr>
            <w:tcW w:w="3261" w:type="dxa"/>
          </w:tcPr>
          <w:p w:rsidR="00F60580" w:rsidRDefault="00BD1136" w:rsidP="00EB15C8">
            <w:pPr>
              <w:pStyle w:val="BodyText2"/>
              <w:numPr>
                <w:ilvl w:val="0"/>
                <w:numId w:val="6"/>
              </w:numPr>
              <w:jc w:val="left"/>
              <w:rPr>
                <w:rFonts w:cs="Arial"/>
                <w:sz w:val="20"/>
              </w:rPr>
            </w:pPr>
            <w:r>
              <w:rPr>
                <w:rFonts w:cs="Arial"/>
                <w:sz w:val="20"/>
              </w:rPr>
              <w:t>Interpersonal and communication skills</w:t>
            </w:r>
          </w:p>
          <w:p w:rsidR="00BD1136" w:rsidRDefault="00BD1136" w:rsidP="00EB15C8">
            <w:pPr>
              <w:pStyle w:val="BodyText2"/>
              <w:numPr>
                <w:ilvl w:val="0"/>
                <w:numId w:val="6"/>
              </w:numPr>
              <w:jc w:val="left"/>
              <w:rPr>
                <w:rFonts w:cs="Arial"/>
                <w:sz w:val="20"/>
              </w:rPr>
            </w:pPr>
            <w:r>
              <w:rPr>
                <w:rFonts w:cs="Arial"/>
                <w:sz w:val="20"/>
              </w:rPr>
              <w:t>Conflict management skills</w:t>
            </w:r>
          </w:p>
          <w:p w:rsidR="00BD1136" w:rsidRDefault="00BD1136" w:rsidP="00EB15C8">
            <w:pPr>
              <w:pStyle w:val="BodyText2"/>
              <w:numPr>
                <w:ilvl w:val="0"/>
                <w:numId w:val="6"/>
              </w:numPr>
              <w:jc w:val="left"/>
              <w:rPr>
                <w:rFonts w:cs="Arial"/>
                <w:sz w:val="20"/>
              </w:rPr>
            </w:pPr>
            <w:r>
              <w:rPr>
                <w:rFonts w:cs="Arial"/>
                <w:sz w:val="20"/>
              </w:rPr>
              <w:t>Influencing skills</w:t>
            </w:r>
          </w:p>
          <w:p w:rsidR="00BD1136" w:rsidRDefault="00BD1136" w:rsidP="00EB15C8">
            <w:pPr>
              <w:pStyle w:val="BodyText2"/>
              <w:numPr>
                <w:ilvl w:val="0"/>
                <w:numId w:val="6"/>
              </w:numPr>
              <w:jc w:val="left"/>
              <w:rPr>
                <w:rFonts w:cs="Arial"/>
                <w:sz w:val="20"/>
              </w:rPr>
            </w:pPr>
            <w:r>
              <w:rPr>
                <w:rFonts w:cs="Arial"/>
                <w:sz w:val="20"/>
              </w:rPr>
              <w:t>Decision – making skills</w:t>
            </w:r>
          </w:p>
          <w:p w:rsidR="00BD1136" w:rsidRDefault="00BD1136" w:rsidP="00EB15C8">
            <w:pPr>
              <w:pStyle w:val="BodyText2"/>
              <w:numPr>
                <w:ilvl w:val="0"/>
                <w:numId w:val="6"/>
              </w:numPr>
              <w:jc w:val="left"/>
              <w:rPr>
                <w:rFonts w:cs="Arial"/>
                <w:sz w:val="20"/>
              </w:rPr>
            </w:pPr>
            <w:r>
              <w:rPr>
                <w:rFonts w:cs="Arial"/>
                <w:sz w:val="20"/>
              </w:rPr>
              <w:t>Problem-solving skills</w:t>
            </w:r>
          </w:p>
          <w:p w:rsidR="00BD1136" w:rsidRDefault="00BD1136" w:rsidP="00EB15C8">
            <w:pPr>
              <w:pStyle w:val="BodyText2"/>
              <w:numPr>
                <w:ilvl w:val="0"/>
                <w:numId w:val="6"/>
              </w:numPr>
              <w:jc w:val="left"/>
              <w:rPr>
                <w:rFonts w:cs="Arial"/>
                <w:sz w:val="20"/>
              </w:rPr>
            </w:pPr>
            <w:r>
              <w:rPr>
                <w:rFonts w:cs="Arial"/>
                <w:sz w:val="20"/>
              </w:rPr>
              <w:t>Planning and organising skills</w:t>
            </w:r>
          </w:p>
          <w:p w:rsidR="00BD1136" w:rsidRDefault="00BD1136" w:rsidP="00EB15C8">
            <w:pPr>
              <w:pStyle w:val="BodyText2"/>
              <w:numPr>
                <w:ilvl w:val="0"/>
                <w:numId w:val="6"/>
              </w:numPr>
              <w:jc w:val="left"/>
              <w:rPr>
                <w:rFonts w:cs="Arial"/>
                <w:sz w:val="20"/>
              </w:rPr>
            </w:pPr>
            <w:r>
              <w:rPr>
                <w:rFonts w:cs="Arial"/>
                <w:sz w:val="20"/>
              </w:rPr>
              <w:t>Excellent administrative skills</w:t>
            </w:r>
          </w:p>
          <w:p w:rsidR="00BD1136" w:rsidRDefault="00BD1136" w:rsidP="00EB15C8">
            <w:pPr>
              <w:pStyle w:val="BodyText2"/>
              <w:numPr>
                <w:ilvl w:val="0"/>
                <w:numId w:val="6"/>
              </w:numPr>
              <w:jc w:val="left"/>
              <w:rPr>
                <w:rFonts w:cs="Arial"/>
                <w:sz w:val="20"/>
              </w:rPr>
            </w:pPr>
            <w:r>
              <w:rPr>
                <w:rFonts w:cs="Arial"/>
                <w:sz w:val="20"/>
              </w:rPr>
              <w:t>Customer focus</w:t>
            </w:r>
          </w:p>
          <w:p w:rsidR="00BD1136" w:rsidRDefault="00BD1136" w:rsidP="00EB15C8">
            <w:pPr>
              <w:pStyle w:val="BodyText2"/>
              <w:numPr>
                <w:ilvl w:val="0"/>
                <w:numId w:val="6"/>
              </w:numPr>
              <w:jc w:val="left"/>
              <w:rPr>
                <w:rFonts w:cs="Arial"/>
                <w:sz w:val="20"/>
              </w:rPr>
            </w:pPr>
            <w:r>
              <w:rPr>
                <w:rFonts w:cs="Arial"/>
                <w:sz w:val="20"/>
              </w:rPr>
              <w:t>Innovation</w:t>
            </w:r>
          </w:p>
          <w:p w:rsidR="00BD1136" w:rsidRDefault="00BD1136" w:rsidP="00EB15C8">
            <w:pPr>
              <w:pStyle w:val="BodyText2"/>
              <w:numPr>
                <w:ilvl w:val="0"/>
                <w:numId w:val="6"/>
              </w:numPr>
              <w:jc w:val="left"/>
              <w:rPr>
                <w:rFonts w:cs="Arial"/>
                <w:sz w:val="20"/>
              </w:rPr>
            </w:pPr>
            <w:r>
              <w:rPr>
                <w:rFonts w:cs="Arial"/>
                <w:sz w:val="20"/>
              </w:rPr>
              <w:t>Result Driven</w:t>
            </w:r>
          </w:p>
          <w:p w:rsidR="00BD1136" w:rsidRDefault="00BD1136" w:rsidP="00EB15C8">
            <w:pPr>
              <w:pStyle w:val="BodyText2"/>
              <w:numPr>
                <w:ilvl w:val="0"/>
                <w:numId w:val="6"/>
              </w:numPr>
              <w:jc w:val="left"/>
              <w:rPr>
                <w:rFonts w:cs="Arial"/>
                <w:sz w:val="20"/>
              </w:rPr>
            </w:pPr>
            <w:r>
              <w:rPr>
                <w:rFonts w:cs="Arial"/>
                <w:sz w:val="20"/>
              </w:rPr>
              <w:t>Microsoft Office</w:t>
            </w:r>
          </w:p>
          <w:p w:rsidR="00BD1136" w:rsidRDefault="00BD1136" w:rsidP="00EB15C8">
            <w:pPr>
              <w:pStyle w:val="BodyText2"/>
              <w:numPr>
                <w:ilvl w:val="0"/>
                <w:numId w:val="6"/>
              </w:numPr>
              <w:jc w:val="left"/>
              <w:rPr>
                <w:rFonts w:cs="Arial"/>
                <w:sz w:val="20"/>
              </w:rPr>
            </w:pPr>
            <w:r>
              <w:rPr>
                <w:rFonts w:cs="Arial"/>
                <w:sz w:val="20"/>
              </w:rPr>
              <w:t>Change Management</w:t>
            </w:r>
          </w:p>
          <w:p w:rsidR="00BD1136" w:rsidRDefault="00BD1136" w:rsidP="00EB15C8">
            <w:pPr>
              <w:pStyle w:val="BodyText2"/>
              <w:numPr>
                <w:ilvl w:val="0"/>
                <w:numId w:val="6"/>
              </w:numPr>
              <w:jc w:val="left"/>
              <w:rPr>
                <w:rFonts w:cs="Arial"/>
                <w:sz w:val="20"/>
              </w:rPr>
            </w:pPr>
            <w:r>
              <w:rPr>
                <w:rFonts w:cs="Arial"/>
                <w:sz w:val="20"/>
              </w:rPr>
              <w:t>Building business partnership</w:t>
            </w:r>
          </w:p>
          <w:p w:rsidR="00BD1136" w:rsidRDefault="00BD1136" w:rsidP="00EB15C8">
            <w:pPr>
              <w:pStyle w:val="BodyText2"/>
              <w:numPr>
                <w:ilvl w:val="0"/>
                <w:numId w:val="6"/>
              </w:numPr>
              <w:jc w:val="left"/>
              <w:rPr>
                <w:rFonts w:cs="Arial"/>
                <w:sz w:val="20"/>
              </w:rPr>
            </w:pPr>
            <w:r>
              <w:rPr>
                <w:rFonts w:cs="Arial"/>
                <w:sz w:val="20"/>
              </w:rPr>
              <w:t>Facilitation</w:t>
            </w:r>
          </w:p>
          <w:p w:rsidR="00BD1136" w:rsidRPr="00962F01" w:rsidRDefault="00BD1136" w:rsidP="00EB15C8">
            <w:pPr>
              <w:pStyle w:val="BodyText2"/>
              <w:numPr>
                <w:ilvl w:val="0"/>
                <w:numId w:val="6"/>
              </w:numPr>
              <w:jc w:val="left"/>
              <w:rPr>
                <w:rFonts w:cs="Arial"/>
                <w:sz w:val="20"/>
              </w:rPr>
            </w:pPr>
            <w:r>
              <w:rPr>
                <w:rFonts w:cs="Arial"/>
                <w:sz w:val="20"/>
              </w:rPr>
              <w:t>Attention to detail</w:t>
            </w:r>
          </w:p>
        </w:tc>
        <w:tc>
          <w:tcPr>
            <w:tcW w:w="3118" w:type="dxa"/>
          </w:tcPr>
          <w:p w:rsidR="008B37AE" w:rsidRPr="00962F01" w:rsidRDefault="008B37AE" w:rsidP="00EB15C8">
            <w:pPr>
              <w:pStyle w:val="BodyText3"/>
              <w:widowControl w:val="0"/>
              <w:numPr>
                <w:ilvl w:val="0"/>
                <w:numId w:val="8"/>
              </w:numPr>
              <w:jc w:val="left"/>
              <w:rPr>
                <w:rFonts w:cs="Arial"/>
                <w:sz w:val="20"/>
              </w:rPr>
            </w:pPr>
            <w:r w:rsidRPr="00962F01">
              <w:rPr>
                <w:rFonts w:cs="Arial"/>
                <w:sz w:val="20"/>
              </w:rPr>
              <w:t>Customer-service orientation</w:t>
            </w:r>
          </w:p>
          <w:p w:rsidR="008B37AE" w:rsidRPr="00962F01" w:rsidRDefault="008B37AE" w:rsidP="00EB15C8">
            <w:pPr>
              <w:pStyle w:val="BodyText3"/>
              <w:widowControl w:val="0"/>
              <w:numPr>
                <w:ilvl w:val="0"/>
                <w:numId w:val="8"/>
              </w:numPr>
              <w:jc w:val="left"/>
              <w:rPr>
                <w:rFonts w:cs="Arial"/>
                <w:sz w:val="20"/>
              </w:rPr>
            </w:pPr>
            <w:r w:rsidRPr="00962F01">
              <w:rPr>
                <w:rFonts w:cs="Arial"/>
                <w:sz w:val="20"/>
              </w:rPr>
              <w:t xml:space="preserve">Espouse Employment Equity principles </w:t>
            </w:r>
          </w:p>
          <w:p w:rsidR="008B37AE" w:rsidRPr="00962F01" w:rsidRDefault="008B37AE" w:rsidP="00EB15C8">
            <w:pPr>
              <w:pStyle w:val="BodyText3"/>
              <w:widowControl w:val="0"/>
              <w:numPr>
                <w:ilvl w:val="0"/>
                <w:numId w:val="8"/>
              </w:numPr>
              <w:jc w:val="left"/>
              <w:rPr>
                <w:rFonts w:cs="Arial"/>
                <w:sz w:val="20"/>
              </w:rPr>
            </w:pPr>
            <w:r w:rsidRPr="00962F01">
              <w:rPr>
                <w:rFonts w:cs="Arial"/>
                <w:sz w:val="20"/>
              </w:rPr>
              <w:t>Positive attitude</w:t>
            </w:r>
          </w:p>
          <w:p w:rsidR="008B37AE" w:rsidRPr="00962F01" w:rsidRDefault="008B37AE" w:rsidP="00EB15C8">
            <w:pPr>
              <w:pStyle w:val="BodyText3"/>
              <w:widowControl w:val="0"/>
              <w:numPr>
                <w:ilvl w:val="0"/>
                <w:numId w:val="8"/>
              </w:numPr>
              <w:jc w:val="left"/>
              <w:rPr>
                <w:rFonts w:cs="Arial"/>
                <w:sz w:val="20"/>
              </w:rPr>
            </w:pPr>
            <w:r w:rsidRPr="00962F01">
              <w:rPr>
                <w:rFonts w:cs="Arial"/>
                <w:sz w:val="20"/>
              </w:rPr>
              <w:t>Integrity</w:t>
            </w:r>
          </w:p>
          <w:p w:rsidR="008B37AE" w:rsidRDefault="008B37AE" w:rsidP="00EB15C8">
            <w:pPr>
              <w:pStyle w:val="BodyText3"/>
              <w:widowControl w:val="0"/>
              <w:numPr>
                <w:ilvl w:val="0"/>
                <w:numId w:val="8"/>
              </w:numPr>
              <w:jc w:val="left"/>
              <w:rPr>
                <w:rFonts w:cs="Arial"/>
                <w:sz w:val="20"/>
              </w:rPr>
            </w:pPr>
            <w:r w:rsidRPr="00962F01">
              <w:rPr>
                <w:rFonts w:cs="Arial"/>
                <w:sz w:val="20"/>
              </w:rPr>
              <w:t>Confidentiality</w:t>
            </w:r>
          </w:p>
          <w:p w:rsidR="00F60580" w:rsidRPr="00962F01" w:rsidRDefault="00F60580" w:rsidP="00E83A97">
            <w:pPr>
              <w:pStyle w:val="BodyText3"/>
              <w:widowControl w:val="0"/>
              <w:ind w:left="360"/>
              <w:jc w:val="left"/>
              <w:rPr>
                <w:rFonts w:cs="Arial"/>
                <w:sz w:val="20"/>
              </w:rPr>
            </w:pPr>
          </w:p>
          <w:p w:rsidR="008B37AE" w:rsidRPr="00962F01" w:rsidRDefault="008B37AE" w:rsidP="00EB15C8">
            <w:pPr>
              <w:tabs>
                <w:tab w:val="left" w:pos="-720"/>
              </w:tabs>
              <w:rPr>
                <w:rFonts w:ascii="Arial" w:hAnsi="Arial" w:cs="Arial"/>
              </w:rPr>
            </w:pPr>
          </w:p>
        </w:tc>
      </w:tr>
    </w:tbl>
    <w:p w:rsidR="00236527" w:rsidRDefault="00236527" w:rsidP="00236527">
      <w:pPr>
        <w:pStyle w:val="BodyText2"/>
        <w:ind w:left="720"/>
        <w:jc w:val="center"/>
        <w:rPr>
          <w:rFonts w:cs="Arial"/>
          <w:b/>
          <w:sz w:val="20"/>
          <w:lang w:val="en-GB"/>
        </w:rPr>
      </w:pPr>
      <w:r>
        <w:rPr>
          <w:rFonts w:cs="Arial"/>
          <w:b/>
          <w:sz w:val="20"/>
          <w:lang w:val="en-GB"/>
        </w:rPr>
        <w:t xml:space="preserve">In making the final selection, consideration will be given to achieving </w:t>
      </w:r>
    </w:p>
    <w:p w:rsidR="00236527" w:rsidRDefault="00236527" w:rsidP="00236527">
      <w:pPr>
        <w:pStyle w:val="BodyText2"/>
        <w:ind w:left="720"/>
        <w:jc w:val="center"/>
        <w:rPr>
          <w:rFonts w:cs="Arial"/>
          <w:b/>
          <w:bCs/>
          <w:sz w:val="20"/>
          <w:lang w:val="en-GB"/>
        </w:rPr>
      </w:pPr>
      <w:r>
        <w:rPr>
          <w:rFonts w:cs="Arial"/>
          <w:b/>
          <w:sz w:val="20"/>
          <w:lang w:val="en-GB"/>
        </w:rPr>
        <w:t>Rand Water’s Employment Equity Objectives</w:t>
      </w:r>
      <w:r>
        <w:rPr>
          <w:rFonts w:cs="Arial"/>
          <w:b/>
          <w:bCs/>
          <w:sz w:val="20"/>
          <w:lang w:val="en-GB"/>
        </w:rPr>
        <w:t>.</w:t>
      </w:r>
    </w:p>
    <w:p w:rsidR="00836209" w:rsidRDefault="00836209" w:rsidP="00236527">
      <w:pPr>
        <w:pStyle w:val="BodyText2"/>
        <w:ind w:left="720"/>
        <w:jc w:val="center"/>
        <w:rPr>
          <w:rFonts w:cs="Arial"/>
          <w:b/>
          <w:bCs/>
          <w:sz w:val="20"/>
          <w:lang w:val="en-GB"/>
        </w:rPr>
      </w:pPr>
    </w:p>
    <w:p w:rsidR="00E83A97" w:rsidRDefault="00E83A97" w:rsidP="00E83A97">
      <w:pPr>
        <w:pStyle w:val="BodyText2"/>
        <w:jc w:val="center"/>
        <w:rPr>
          <w:rFonts w:cs="Arial"/>
          <w:b/>
          <w:bCs/>
          <w:sz w:val="20"/>
        </w:rPr>
      </w:pPr>
      <w:r w:rsidRPr="002675A3">
        <w:rPr>
          <w:rFonts w:cs="Arial"/>
          <w:b/>
          <w:bCs/>
          <w:sz w:val="20"/>
        </w:rPr>
        <w:t xml:space="preserve">Should you not receive correspondence from Rand Water within 30 days from </w:t>
      </w:r>
      <w:r w:rsidRPr="00EF34B0">
        <w:rPr>
          <w:rFonts w:cs="Arial"/>
          <w:b/>
          <w:bCs/>
          <w:sz w:val="20"/>
        </w:rPr>
        <w:t>closing date</w:t>
      </w:r>
      <w:r w:rsidRPr="002675A3">
        <w:rPr>
          <w:rFonts w:cs="Arial"/>
          <w:b/>
          <w:bCs/>
          <w:sz w:val="20"/>
        </w:rPr>
        <w:t>, please accept that your application has been unsuccessful.</w:t>
      </w:r>
    </w:p>
    <w:p w:rsidR="00836209" w:rsidRPr="002675A3" w:rsidRDefault="00836209" w:rsidP="00E83A97">
      <w:pPr>
        <w:pStyle w:val="BodyText2"/>
        <w:jc w:val="center"/>
        <w:rPr>
          <w:rFonts w:cs="Arial"/>
          <w:b/>
          <w:bCs/>
          <w:sz w:val="20"/>
        </w:rPr>
      </w:pPr>
    </w:p>
    <w:p w:rsidR="00E83A97" w:rsidRPr="002675A3" w:rsidRDefault="00E83A97" w:rsidP="00E83A97">
      <w:pPr>
        <w:snapToGrid w:val="0"/>
        <w:jc w:val="center"/>
        <w:rPr>
          <w:rFonts w:ascii="Arial" w:hAnsi="Arial" w:cs="Arial"/>
        </w:rPr>
      </w:pPr>
      <w:r w:rsidRPr="00EF34B0">
        <w:rPr>
          <w:rFonts w:ascii="Arial" w:hAnsi="Arial" w:cs="Arial"/>
          <w:b/>
        </w:rPr>
        <w:t>Applications must be submitte</w:t>
      </w:r>
      <w:r w:rsidR="00836209">
        <w:rPr>
          <w:rFonts w:ascii="Arial" w:hAnsi="Arial" w:cs="Arial"/>
          <w:b/>
        </w:rPr>
        <w:t xml:space="preserve">d to Human Resources Department </w:t>
      </w:r>
      <w:proofErr w:type="gramStart"/>
      <w:r w:rsidR="00836209">
        <w:rPr>
          <w:rFonts w:ascii="Arial" w:hAnsi="Arial" w:cs="Arial"/>
          <w:b/>
        </w:rPr>
        <w:t xml:space="preserve">-  </w:t>
      </w:r>
      <w:r w:rsidR="00836209" w:rsidRPr="00EF34B0">
        <w:rPr>
          <w:rFonts w:ascii="Arial" w:hAnsi="Arial" w:cs="Arial"/>
          <w:b/>
        </w:rPr>
        <w:t>ZWARTKOPJES</w:t>
      </w:r>
      <w:proofErr w:type="gramEnd"/>
      <w:r w:rsidRPr="002675A3">
        <w:rPr>
          <w:rFonts w:ascii="Arial" w:hAnsi="Arial" w:cs="Arial"/>
        </w:rPr>
        <w:t>.</w:t>
      </w:r>
    </w:p>
    <w:p w:rsidR="00E83A97" w:rsidRPr="002675A3" w:rsidRDefault="00E83A97" w:rsidP="00E83A97">
      <w:pPr>
        <w:snapToGrid w:val="0"/>
        <w:jc w:val="center"/>
        <w:rPr>
          <w:rFonts w:ascii="Arial" w:hAnsi="Arial" w:cs="Arial"/>
          <w:b/>
          <w:bCs/>
        </w:rPr>
      </w:pPr>
      <w:r w:rsidRPr="002675A3">
        <w:rPr>
          <w:rFonts w:ascii="Arial" w:hAnsi="Arial" w:cs="Arial"/>
          <w:b/>
          <w:bCs/>
        </w:rPr>
        <w:t>Fax: 011 - 900 4361</w:t>
      </w:r>
    </w:p>
    <w:p w:rsidR="00E83A97" w:rsidRPr="002675A3" w:rsidRDefault="00E83A97" w:rsidP="00E83A97">
      <w:pPr>
        <w:snapToGrid w:val="0"/>
        <w:jc w:val="center"/>
        <w:rPr>
          <w:rFonts w:ascii="Arial" w:hAnsi="Arial" w:cs="Arial"/>
          <w:b/>
          <w:bCs/>
        </w:rPr>
      </w:pPr>
      <w:r w:rsidRPr="002675A3">
        <w:rPr>
          <w:rFonts w:ascii="Arial" w:hAnsi="Arial" w:cs="Arial"/>
          <w:b/>
          <w:bCs/>
        </w:rPr>
        <w:t>E-mail: mmaaroha@randwater.co.za</w:t>
      </w:r>
    </w:p>
    <w:p w:rsidR="00E83A97" w:rsidRPr="00EF34B0" w:rsidRDefault="00E83A97" w:rsidP="00E83A97">
      <w:pPr>
        <w:pStyle w:val="Heading2"/>
        <w:rPr>
          <w:rFonts w:cs="Arial"/>
          <w:iCs/>
        </w:rPr>
      </w:pPr>
      <w:r w:rsidRPr="00EF34B0">
        <w:rPr>
          <w:rFonts w:cs="Arial"/>
        </w:rPr>
        <w:t>CLOSING DATE</w:t>
      </w:r>
      <w:r w:rsidR="00EF34B0" w:rsidRPr="00EF34B0">
        <w:rPr>
          <w:rFonts w:cs="Arial"/>
        </w:rPr>
        <w:t>:</w:t>
      </w:r>
      <w:r w:rsidR="00DB463C">
        <w:rPr>
          <w:rFonts w:cs="Arial"/>
          <w:iCs/>
        </w:rPr>
        <w:t xml:space="preserve"> 15 August </w:t>
      </w:r>
      <w:r w:rsidR="00DB463C" w:rsidRPr="00EF34B0">
        <w:rPr>
          <w:rFonts w:cs="Arial"/>
          <w:iCs/>
        </w:rPr>
        <w:t>2011</w:t>
      </w:r>
    </w:p>
    <w:p w:rsidR="00E83A97" w:rsidRPr="00EF34B0" w:rsidRDefault="00E83A97" w:rsidP="00E83A97">
      <w:pPr>
        <w:rPr>
          <w:rFonts w:ascii="Arial" w:hAnsi="Arial" w:cs="Arial"/>
        </w:rPr>
      </w:pPr>
    </w:p>
    <w:p w:rsidR="008B37AE" w:rsidRPr="00962F01" w:rsidRDefault="00D03403" w:rsidP="008B37AE">
      <w:pPr>
        <w:pStyle w:val="BodyText2"/>
        <w:ind w:left="2160" w:firstLine="720"/>
        <w:rPr>
          <w:rFonts w:cs="Arial"/>
          <w:b/>
          <w:bCs/>
          <w:sz w:val="20"/>
        </w:rPr>
      </w:pPr>
      <w:r>
        <w:rPr>
          <w:rFonts w:cs="Arial"/>
          <w:b/>
          <w:bCs/>
          <w:sz w:val="20"/>
        </w:rPr>
        <w:t xml:space="preserve">        </w:t>
      </w:r>
    </w:p>
    <w:sectPr w:rsidR="008B37AE" w:rsidRPr="00962F01" w:rsidSect="002D73AB">
      <w:pgSz w:w="11906" w:h="16838"/>
      <w:pgMar w:top="0" w:right="720" w:bottom="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B6B"/>
    <w:multiLevelType w:val="hybridMultilevel"/>
    <w:tmpl w:val="1AF2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3664A"/>
    <w:multiLevelType w:val="hybridMultilevel"/>
    <w:tmpl w:val="D1EA8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245B2F"/>
    <w:multiLevelType w:val="hybridMultilevel"/>
    <w:tmpl w:val="2B769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DDE501D"/>
    <w:multiLevelType w:val="hybridMultilevel"/>
    <w:tmpl w:val="76783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F459B8"/>
    <w:multiLevelType w:val="hybridMultilevel"/>
    <w:tmpl w:val="66C88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D1551D"/>
    <w:multiLevelType w:val="hybridMultilevel"/>
    <w:tmpl w:val="BD82C6C0"/>
    <w:lvl w:ilvl="0" w:tplc="DD0CC27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44DC64A8"/>
    <w:multiLevelType w:val="hybridMultilevel"/>
    <w:tmpl w:val="9F00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904529"/>
    <w:multiLevelType w:val="hybridMultilevel"/>
    <w:tmpl w:val="0EB0D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021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4362A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0"/>
  </w:num>
  <w:num w:numId="5">
    <w:abstractNumId w:val="1"/>
  </w:num>
  <w:num w:numId="6">
    <w:abstractNumId w:val="5"/>
  </w:num>
  <w:num w:numId="7">
    <w:abstractNumId w:val="9"/>
  </w:num>
  <w:num w:numId="8">
    <w:abstractNumId w:val="8"/>
  </w:num>
  <w:num w:numId="9">
    <w:abstractNumId w:val="4"/>
  </w:num>
  <w:num w:numId="1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26467"/>
    <w:rsid w:val="00013BBA"/>
    <w:rsid w:val="00112608"/>
    <w:rsid w:val="00126467"/>
    <w:rsid w:val="0013462C"/>
    <w:rsid w:val="0013532C"/>
    <w:rsid w:val="00175558"/>
    <w:rsid w:val="001879A1"/>
    <w:rsid w:val="00194491"/>
    <w:rsid w:val="001A27DF"/>
    <w:rsid w:val="001A7171"/>
    <w:rsid w:val="00213D53"/>
    <w:rsid w:val="00236527"/>
    <w:rsid w:val="00246B46"/>
    <w:rsid w:val="002D73AB"/>
    <w:rsid w:val="00357D24"/>
    <w:rsid w:val="003B1EA9"/>
    <w:rsid w:val="003E4C1B"/>
    <w:rsid w:val="00471410"/>
    <w:rsid w:val="00471CB1"/>
    <w:rsid w:val="004B36FC"/>
    <w:rsid w:val="00533B93"/>
    <w:rsid w:val="00550A57"/>
    <w:rsid w:val="00584B7B"/>
    <w:rsid w:val="00596649"/>
    <w:rsid w:val="005A7BF3"/>
    <w:rsid w:val="005C4766"/>
    <w:rsid w:val="005C738E"/>
    <w:rsid w:val="005D5D8E"/>
    <w:rsid w:val="00602AF4"/>
    <w:rsid w:val="006179D3"/>
    <w:rsid w:val="006A0361"/>
    <w:rsid w:val="006C4A80"/>
    <w:rsid w:val="006E232C"/>
    <w:rsid w:val="006F7C20"/>
    <w:rsid w:val="00733F41"/>
    <w:rsid w:val="00745205"/>
    <w:rsid w:val="00760513"/>
    <w:rsid w:val="007610E7"/>
    <w:rsid w:val="00777AC5"/>
    <w:rsid w:val="00794EEE"/>
    <w:rsid w:val="007A1B5A"/>
    <w:rsid w:val="007F7A9D"/>
    <w:rsid w:val="00836209"/>
    <w:rsid w:val="008B37AE"/>
    <w:rsid w:val="00933B7B"/>
    <w:rsid w:val="00962F01"/>
    <w:rsid w:val="009A6381"/>
    <w:rsid w:val="009B16F6"/>
    <w:rsid w:val="00A164A5"/>
    <w:rsid w:val="00A24EF3"/>
    <w:rsid w:val="00AA1FA1"/>
    <w:rsid w:val="00AB690C"/>
    <w:rsid w:val="00AC64A8"/>
    <w:rsid w:val="00B03D0B"/>
    <w:rsid w:val="00BB7883"/>
    <w:rsid w:val="00BD1136"/>
    <w:rsid w:val="00C6318A"/>
    <w:rsid w:val="00C843FA"/>
    <w:rsid w:val="00C918A7"/>
    <w:rsid w:val="00CC1D39"/>
    <w:rsid w:val="00CE03B5"/>
    <w:rsid w:val="00D03403"/>
    <w:rsid w:val="00DB463C"/>
    <w:rsid w:val="00DE312C"/>
    <w:rsid w:val="00E83A97"/>
    <w:rsid w:val="00ED4492"/>
    <w:rsid w:val="00EF34B0"/>
    <w:rsid w:val="00F3704B"/>
    <w:rsid w:val="00F530C5"/>
    <w:rsid w:val="00F60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3AB"/>
    <w:rPr>
      <w:lang w:val="en-AU"/>
    </w:rPr>
  </w:style>
  <w:style w:type="paragraph" w:styleId="Heading1">
    <w:name w:val="heading 1"/>
    <w:basedOn w:val="Normal"/>
    <w:next w:val="Normal"/>
    <w:qFormat/>
    <w:rsid w:val="002D73AB"/>
    <w:pPr>
      <w:keepNext/>
      <w:jc w:val="center"/>
      <w:outlineLvl w:val="0"/>
    </w:pPr>
    <w:rPr>
      <w:rFonts w:ascii="Arial" w:hAnsi="Arial"/>
      <w:b/>
      <w:sz w:val="24"/>
    </w:rPr>
  </w:style>
  <w:style w:type="paragraph" w:styleId="Heading2">
    <w:name w:val="heading 2"/>
    <w:basedOn w:val="Normal"/>
    <w:next w:val="Normal"/>
    <w:qFormat/>
    <w:rsid w:val="002D73AB"/>
    <w:pPr>
      <w:keepNext/>
      <w:jc w:val="center"/>
      <w:outlineLvl w:val="1"/>
    </w:pPr>
    <w:rPr>
      <w:rFonts w:ascii="Arial" w:hAnsi="Arial"/>
      <w:b/>
    </w:rPr>
  </w:style>
  <w:style w:type="paragraph" w:styleId="Heading3">
    <w:name w:val="heading 3"/>
    <w:basedOn w:val="Normal"/>
    <w:next w:val="Normal"/>
    <w:qFormat/>
    <w:rsid w:val="002D73AB"/>
    <w:pPr>
      <w:keepNext/>
      <w:tabs>
        <w:tab w:val="left" w:pos="-1440"/>
      </w:tabs>
      <w:jc w:val="center"/>
      <w:outlineLvl w:val="2"/>
    </w:pPr>
    <w:rPr>
      <w:b/>
      <w:sz w:val="22"/>
    </w:rPr>
  </w:style>
  <w:style w:type="paragraph" w:styleId="Heading4">
    <w:name w:val="heading 4"/>
    <w:basedOn w:val="Normal"/>
    <w:next w:val="Normal"/>
    <w:qFormat/>
    <w:rsid w:val="002D73AB"/>
    <w:pPr>
      <w:keepNext/>
      <w:outlineLvl w:val="3"/>
    </w:pPr>
    <w:rPr>
      <w:b/>
      <w:bCs/>
    </w:rPr>
  </w:style>
  <w:style w:type="paragraph" w:styleId="Heading6">
    <w:name w:val="heading 6"/>
    <w:basedOn w:val="Normal"/>
    <w:next w:val="Normal"/>
    <w:qFormat/>
    <w:rsid w:val="002D73AB"/>
    <w:pPr>
      <w:keepNext/>
      <w:tabs>
        <w:tab w:val="left" w:pos="-1440"/>
      </w:tabs>
      <w:outlineLvl w:val="5"/>
    </w:pPr>
    <w:rPr>
      <w:b/>
      <w:sz w:val="22"/>
    </w:rPr>
  </w:style>
  <w:style w:type="paragraph" w:styleId="Heading7">
    <w:name w:val="heading 7"/>
    <w:basedOn w:val="Normal"/>
    <w:next w:val="Normal"/>
    <w:qFormat/>
    <w:rsid w:val="002D73AB"/>
    <w:pPr>
      <w:keepNext/>
      <w:ind w:left="3600" w:firstLine="720"/>
      <w:outlineLvl w:val="6"/>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73AB"/>
    <w:pPr>
      <w:jc w:val="center"/>
    </w:pPr>
    <w:rPr>
      <w:rFonts w:ascii="Arial" w:hAnsi="Arial"/>
      <w:sz w:val="24"/>
    </w:rPr>
  </w:style>
  <w:style w:type="paragraph" w:styleId="BodyText2">
    <w:name w:val="Body Text 2"/>
    <w:basedOn w:val="Normal"/>
    <w:link w:val="BodyText2Char"/>
    <w:rsid w:val="002D73AB"/>
    <w:pPr>
      <w:jc w:val="both"/>
    </w:pPr>
    <w:rPr>
      <w:rFonts w:ascii="Arial" w:hAnsi="Arial"/>
      <w:sz w:val="24"/>
    </w:rPr>
  </w:style>
  <w:style w:type="paragraph" w:styleId="DocumentMap">
    <w:name w:val="Document Map"/>
    <w:basedOn w:val="Normal"/>
    <w:semiHidden/>
    <w:rsid w:val="002D73AB"/>
    <w:pPr>
      <w:shd w:val="clear" w:color="auto" w:fill="000080"/>
    </w:pPr>
    <w:rPr>
      <w:rFonts w:ascii="Tahoma" w:hAnsi="Tahoma"/>
    </w:rPr>
  </w:style>
  <w:style w:type="character" w:styleId="Hyperlink">
    <w:name w:val="Hyperlink"/>
    <w:basedOn w:val="DefaultParagraphFont"/>
    <w:rsid w:val="002D73AB"/>
    <w:rPr>
      <w:color w:val="0000FF"/>
      <w:u w:val="single"/>
    </w:rPr>
  </w:style>
  <w:style w:type="paragraph" w:styleId="BodyText3">
    <w:name w:val="Body Text 3"/>
    <w:basedOn w:val="Normal"/>
    <w:rsid w:val="002D73AB"/>
    <w:pPr>
      <w:jc w:val="both"/>
    </w:pPr>
    <w:rPr>
      <w:rFonts w:ascii="Arial" w:hAnsi="Arial"/>
      <w:sz w:val="22"/>
    </w:rPr>
  </w:style>
  <w:style w:type="paragraph" w:styleId="Footer">
    <w:name w:val="footer"/>
    <w:basedOn w:val="Normal"/>
    <w:rsid w:val="002D73AB"/>
    <w:pPr>
      <w:tabs>
        <w:tab w:val="center" w:pos="4153"/>
        <w:tab w:val="right" w:pos="8306"/>
      </w:tabs>
    </w:pPr>
    <w:rPr>
      <w:rFonts w:ascii="CG Omega" w:hAnsi="CG Omega"/>
      <w:sz w:val="24"/>
      <w:lang w:val="en-ZA"/>
    </w:rPr>
  </w:style>
  <w:style w:type="paragraph" w:styleId="BodyTextIndent">
    <w:name w:val="Body Text Indent"/>
    <w:basedOn w:val="Normal"/>
    <w:rsid w:val="002D73AB"/>
    <w:pPr>
      <w:ind w:left="540"/>
      <w:jc w:val="both"/>
    </w:pPr>
    <w:rPr>
      <w:rFonts w:ascii="Book Antiqua" w:hAnsi="Book Antiqua"/>
      <w:lang w:val="en-ZA"/>
    </w:rPr>
  </w:style>
  <w:style w:type="paragraph" w:styleId="Header">
    <w:name w:val="header"/>
    <w:basedOn w:val="Normal"/>
    <w:rsid w:val="002D73AB"/>
    <w:pPr>
      <w:widowControl w:val="0"/>
      <w:tabs>
        <w:tab w:val="center" w:pos="4153"/>
        <w:tab w:val="right" w:pos="8306"/>
      </w:tabs>
    </w:pPr>
    <w:rPr>
      <w:snapToGrid w:val="0"/>
      <w:sz w:val="24"/>
      <w:lang w:val="en-ZA"/>
    </w:rPr>
  </w:style>
  <w:style w:type="paragraph" w:styleId="BodyTextIndent2">
    <w:name w:val="Body Text Indent 2"/>
    <w:basedOn w:val="Normal"/>
    <w:rsid w:val="002D73AB"/>
    <w:pPr>
      <w:ind w:left="709"/>
    </w:pPr>
    <w:rPr>
      <w:sz w:val="18"/>
      <w:szCs w:val="18"/>
    </w:rPr>
  </w:style>
  <w:style w:type="paragraph" w:styleId="BodyTextIndent3">
    <w:name w:val="Body Text Indent 3"/>
    <w:basedOn w:val="Normal"/>
    <w:rsid w:val="002D73AB"/>
    <w:pPr>
      <w:ind w:left="720"/>
      <w:jc w:val="both"/>
    </w:pPr>
  </w:style>
  <w:style w:type="paragraph" w:styleId="BalloonText">
    <w:name w:val="Balloon Text"/>
    <w:basedOn w:val="Normal"/>
    <w:link w:val="BalloonTextChar"/>
    <w:rsid w:val="00175558"/>
    <w:rPr>
      <w:rFonts w:ascii="Tahoma" w:hAnsi="Tahoma" w:cs="Tahoma"/>
      <w:sz w:val="16"/>
      <w:szCs w:val="16"/>
    </w:rPr>
  </w:style>
  <w:style w:type="character" w:customStyle="1" w:styleId="BalloonTextChar">
    <w:name w:val="Balloon Text Char"/>
    <w:basedOn w:val="DefaultParagraphFont"/>
    <w:link w:val="BalloonText"/>
    <w:rsid w:val="00175558"/>
    <w:rPr>
      <w:rFonts w:ascii="Tahoma" w:hAnsi="Tahoma" w:cs="Tahoma"/>
      <w:sz w:val="16"/>
      <w:szCs w:val="16"/>
      <w:lang w:val="en-AU"/>
    </w:rPr>
  </w:style>
  <w:style w:type="character" w:customStyle="1" w:styleId="BodyText2Char">
    <w:name w:val="Body Text 2 Char"/>
    <w:basedOn w:val="DefaultParagraphFont"/>
    <w:link w:val="BodyText2"/>
    <w:rsid w:val="001879A1"/>
    <w:rPr>
      <w:rFonts w:ascii="Arial" w:hAnsi="Arial"/>
      <w:sz w:val="24"/>
      <w:lang w:val="en-AU"/>
    </w:rPr>
  </w:style>
</w:styles>
</file>

<file path=word/webSettings.xml><?xml version="1.0" encoding="utf-8"?>
<w:webSettings xmlns:r="http://schemas.openxmlformats.org/officeDocument/2006/relationships" xmlns:w="http://schemas.openxmlformats.org/wordprocessingml/2006/main">
  <w:divs>
    <w:div w:id="12218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Applications are invited from suitably qualified persons to fill the following vacancy in the Human Resources Division at Rietvlei:</vt:lpstr>
    </vt:vector>
  </TitlesOfParts>
  <Company>Rand Water</Company>
  <LinksUpToDate>false</LinksUpToDate>
  <CharactersWithSpaces>2862</CharactersWithSpaces>
  <SharedDoc>false</SharedDoc>
  <HLinks>
    <vt:vector size="6" baseType="variant">
      <vt:variant>
        <vt:i4>524321</vt:i4>
      </vt:variant>
      <vt:variant>
        <vt:i4>0</vt:i4>
      </vt:variant>
      <vt:variant>
        <vt:i4>0</vt:i4>
      </vt:variant>
      <vt:variant>
        <vt:i4>5</vt:i4>
      </vt:variant>
      <vt:variant>
        <vt:lpwstr>mailto:recruit5@randwater.co.za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are invited from suitably qualified persons to fill the following vacancy in the Human Resources Division at Rietvlei:</dc:title>
  <dc:subject/>
  <dc:creator>Randwater</dc:creator>
  <cp:keywords/>
  <cp:lastModifiedBy> </cp:lastModifiedBy>
  <cp:revision>3</cp:revision>
  <cp:lastPrinted>2011-08-02T08:09:00Z</cp:lastPrinted>
  <dcterms:created xsi:type="dcterms:W3CDTF">2011-05-09T12:09:00Z</dcterms:created>
  <dcterms:modified xsi:type="dcterms:W3CDTF">2011-08-02T08:00:00Z</dcterms:modified>
</cp:coreProperties>
</file>