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1B" w:rsidRPr="00AE361B" w:rsidRDefault="00AE361B" w:rsidP="00AE361B">
      <w:pPr>
        <w:spacing w:after="0"/>
        <w:rPr>
          <w:b/>
        </w:rPr>
      </w:pPr>
      <w:r w:rsidRPr="00AE361B">
        <w:rPr>
          <w:b/>
        </w:rPr>
        <w:t>Overview:</w:t>
      </w:r>
    </w:p>
    <w:p w:rsidR="004E0A37" w:rsidRDefault="00545AF1" w:rsidP="00AE361B">
      <w:pPr>
        <w:spacing w:after="0"/>
      </w:pPr>
      <w:r>
        <w:pict>
          <v:group id="_x0000_s1027" editas="canvas" style="width:451.3pt;height:270.8pt;mso-position-horizontal-relative:char;mso-position-vertical-relative:line" coordorigin="1440,1440" coordsize="9026,541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440;top:1440;width:9026;height:5416" o:preferrelative="f" stroked="t" strokecolor="black [3213]">
              <v:fill o:detectmouseclick="t"/>
              <v:path o:extrusionok="t" o:connecttype="none"/>
              <o:lock v:ext="edit" text="t"/>
            </v:shape>
            <v:rect id="_x0000_s1028" style="position:absolute;left:5391;top:1772;width:1569;height:785">
              <v:textbox style="mso-next-textbox:#_x0000_s1028">
                <w:txbxContent>
                  <w:p w:rsidR="00255217" w:rsidRDefault="00255217" w:rsidP="005A0DF7">
                    <w:pPr>
                      <w:jc w:val="center"/>
                    </w:pPr>
                    <w:r>
                      <w:t>Management System</w:t>
                    </w:r>
                  </w:p>
                </w:txbxContent>
              </v:textbox>
            </v:rect>
            <v:rect id="_x0000_s1032" style="position:absolute;left:2521;top:3539;width:1569;height:785" fillcolor="#92d050">
              <v:textbox style="mso-next-textbox:#_x0000_s1032">
                <w:txbxContent>
                  <w:p w:rsidR="00255217" w:rsidRDefault="00255217" w:rsidP="005A0DF7">
                    <w:pPr>
                      <w:spacing w:after="0"/>
                      <w:jc w:val="center"/>
                    </w:pPr>
                    <w:r>
                      <w:t>Server#1</w:t>
                    </w:r>
                  </w:p>
                  <w:p w:rsidR="00255217" w:rsidRPr="00255217" w:rsidRDefault="00255217" w:rsidP="005A0DF7">
                    <w:pPr>
                      <w:spacing w:after="0"/>
                      <w:jc w:val="center"/>
                      <w:rPr>
                        <w:b/>
                      </w:rPr>
                    </w:pPr>
                    <w:r w:rsidRPr="00255217">
                      <w:rPr>
                        <w:b/>
                      </w:rPr>
                      <w:t>Active</w:t>
                    </w:r>
                  </w:p>
                </w:txbxContent>
              </v:textbox>
            </v:rect>
            <v:rect id="_x0000_s1036" style="position:absolute;left:4422;top:3537;width:1569;height:785" fillcolor="#92d050">
              <v:textbox style="mso-next-textbox:#_x0000_s1036">
                <w:txbxContent>
                  <w:p w:rsidR="00255217" w:rsidRDefault="00255217" w:rsidP="005A0DF7">
                    <w:pPr>
                      <w:spacing w:after="0"/>
                      <w:jc w:val="center"/>
                    </w:pPr>
                    <w:r>
                      <w:t>Server#2</w:t>
                    </w:r>
                  </w:p>
                  <w:p w:rsidR="00255217" w:rsidRPr="00255217" w:rsidRDefault="00255217" w:rsidP="005A0DF7">
                    <w:pPr>
                      <w:spacing w:after="0"/>
                      <w:jc w:val="center"/>
                      <w:rPr>
                        <w:b/>
                      </w:rPr>
                    </w:pPr>
                    <w:r w:rsidRPr="00255217">
                      <w:rPr>
                        <w:b/>
                      </w:rPr>
                      <w:t>Active</w:t>
                    </w:r>
                  </w:p>
                </w:txbxContent>
              </v:textbox>
            </v:rect>
            <v:rect id="_x0000_s1037" style="position:absolute;left:6372;top:3539;width:1569;height:785" fillcolor="#92d050">
              <v:textbox style="mso-next-textbox:#_x0000_s1037">
                <w:txbxContent>
                  <w:p w:rsidR="00255217" w:rsidRDefault="00255217" w:rsidP="005A0DF7">
                    <w:pPr>
                      <w:spacing w:after="0"/>
                      <w:jc w:val="center"/>
                    </w:pPr>
                    <w:r>
                      <w:t>Server#3</w:t>
                    </w:r>
                  </w:p>
                  <w:p w:rsidR="00255217" w:rsidRPr="00255217" w:rsidRDefault="00255217" w:rsidP="005A0DF7">
                    <w:pPr>
                      <w:spacing w:after="0"/>
                      <w:jc w:val="center"/>
                      <w:rPr>
                        <w:b/>
                      </w:rPr>
                    </w:pPr>
                    <w:r w:rsidRPr="00255217">
                      <w:rPr>
                        <w:b/>
                      </w:rPr>
                      <w:t>Active</w:t>
                    </w:r>
                  </w:p>
                </w:txbxContent>
              </v:textbox>
            </v:rect>
            <v:rect id="_x0000_s1038" style="position:absolute;left:8390;top:3539;width:1569;height:785" fillcolor="yellow">
              <v:textbox style="mso-next-textbox:#_x0000_s1038">
                <w:txbxContent>
                  <w:p w:rsidR="00255217" w:rsidRDefault="00255217" w:rsidP="005A0DF7">
                    <w:pPr>
                      <w:spacing w:after="0"/>
                      <w:jc w:val="center"/>
                    </w:pPr>
                    <w:r>
                      <w:t>Server#4</w:t>
                    </w:r>
                  </w:p>
                  <w:p w:rsidR="00255217" w:rsidRPr="00255217" w:rsidRDefault="00255217" w:rsidP="005A0DF7">
                    <w:pPr>
                      <w:spacing w:after="0"/>
                      <w:jc w:val="center"/>
                      <w:rPr>
                        <w:b/>
                      </w:rPr>
                    </w:pPr>
                    <w:r>
                      <w:rPr>
                        <w:b/>
                      </w:rPr>
                      <w:t>Standby</w:t>
                    </w:r>
                  </w:p>
                </w:txbxContent>
              </v:textbox>
            </v:rect>
            <v:shapetype id="_x0000_t32" coordsize="21600,21600" o:spt="32" o:oned="t" path="m,l21600,21600e" filled="f">
              <v:path arrowok="t" fillok="f" o:connecttype="none"/>
              <o:lock v:ext="edit" shapetype="t"/>
            </v:shapetype>
            <v:shape id="_x0000_s1039" type="#_x0000_t32" style="position:absolute;left:3306;top:2557;width:2870;height:982;flip:y" o:connectortype="straight">
              <v:stroke startarrow="block" endarrow="block"/>
            </v:shape>
            <v:shape id="_x0000_s1040" type="#_x0000_t32" style="position:absolute;left:5207;top:2557;width:969;height:980;flip:y" o:connectortype="straight">
              <v:stroke startarrow="block" endarrow="block"/>
            </v:shape>
            <v:shape id="_x0000_s1041" type="#_x0000_t32" style="position:absolute;left:6176;top:2557;width:981;height:982;flip:x y" o:connectortype="straight">
              <v:stroke startarrow="block" endarrow="block"/>
            </v:shape>
            <v:shape id="_x0000_s1042" type="#_x0000_t32" style="position:absolute;left:6176;top:2557;width:2999;height:982;flip:x y" o:connectortype="straight">
              <v:stroke startarrow="block" endarrow="block"/>
            </v:shape>
            <v:roundrect id="_x0000_s1043" style="position:absolute;left:2127;top:5476;width:338;height:273" arcsize="10923f"/>
            <v:roundrect id="_x0000_s1044" style="position:absolute;left:2542;top:5476;width:338;height:273" arcsize="10923f"/>
            <v:roundrect id="_x0000_s1045" style="position:absolute;left:2934;top:5476;width:338;height:273" arcsize="10923f"/>
            <v:roundrect id="_x0000_s1046" style="position:absolute;left:4553;top:5465;width:338;height:273" arcsize="10923f"/>
            <v:roundrect id="_x0000_s1047" style="position:absolute;left:4968;top:5465;width:338;height:273" arcsize="10923f"/>
            <v:roundrect id="_x0000_s1048" style="position:absolute;left:5360;top:5465;width:338;height:273" arcsize="10923f"/>
            <v:roundrect id="_x0000_s1049" style="position:absolute;left:6534;top:5444;width:338;height:273" arcsize="10923f"/>
            <v:roundrect id="_x0000_s1050" style="position:absolute;left:6949;top:5444;width:338;height:273" arcsize="10923f"/>
            <v:roundrect id="_x0000_s1051" style="position:absolute;left:7341;top:5444;width:338;height:273" arcsize="10923f"/>
            <v:shapetype id="_x0000_t202" coordsize="21600,21600" o:spt="202" path="m,l,21600r21600,l21600,xe">
              <v:stroke joinstyle="miter"/>
              <v:path gradientshapeok="t" o:connecttype="rect"/>
            </v:shapetype>
            <v:shape id="_x0000_s1055" type="#_x0000_t202" style="position:absolute;left:2007;top:5956;width:1440;height:382" stroked="f">
              <v:textbox style="mso-next-textbox:#_x0000_s1055">
                <w:txbxContent>
                  <w:p w:rsidR="005A0DF7" w:rsidRDefault="005A0DF7" w:rsidP="005A0DF7">
                    <w:r>
                      <w:t>N Clients</w:t>
                    </w:r>
                  </w:p>
                </w:txbxContent>
              </v:textbox>
            </v:shape>
            <v:shape id="_x0000_s1056" type="#_x0000_t32" style="position:absolute;left:2296;top:4324;width:1010;height:1152;flip:y" o:connectortype="straight"/>
            <v:shape id="_x0000_s1057" type="#_x0000_t32" style="position:absolute;left:2711;top:4324;width:595;height:1152;flip:y" o:connectortype="straight"/>
            <v:shape id="_x0000_s1058" type="#_x0000_t32" style="position:absolute;left:3103;top:4324;width:203;height:1152;flip:y" o:connectortype="straight"/>
            <v:shape id="_x0000_s1059" type="#_x0000_t202" style="position:absolute;left:4439;top:5945;width:1440;height:382" stroked="f">
              <v:textbox style="mso-next-textbox:#_x0000_s1059">
                <w:txbxContent>
                  <w:p w:rsidR="005A0DF7" w:rsidRDefault="005A0DF7" w:rsidP="005A0DF7">
                    <w:r>
                      <w:t>N Clients</w:t>
                    </w:r>
                  </w:p>
                </w:txbxContent>
              </v:textbox>
            </v:shape>
            <v:shape id="_x0000_s1060" type="#_x0000_t202" style="position:absolute;left:6480;top:5944;width:1440;height:382" stroked="f">
              <v:textbox style="mso-next-textbox:#_x0000_s1060">
                <w:txbxContent>
                  <w:p w:rsidR="005A0DF7" w:rsidRDefault="005A0DF7" w:rsidP="005A0DF7">
                    <w:r>
                      <w:t>N Clients</w:t>
                    </w:r>
                  </w:p>
                </w:txbxContent>
              </v:textbox>
            </v:shape>
            <v:shape id="_x0000_s1061" type="#_x0000_t32" style="position:absolute;left:4722;top:4322;width:485;height:1143;flip:y" o:connectortype="straight"/>
            <v:shape id="_x0000_s1062" type="#_x0000_t32" style="position:absolute;left:5137;top:4322;width:70;height:1143;flip:y" o:connectortype="straight"/>
            <v:shape id="_x0000_s1063" type="#_x0000_t32" style="position:absolute;left:5207;top:4322;width:322;height:1143;flip:x y" o:connectortype="straight"/>
            <v:shape id="_x0000_s1064" type="#_x0000_t32" style="position:absolute;left:6703;top:4324;width:454;height:1120;flip:y" o:connectortype="straight"/>
            <v:shape id="_x0000_s1065" type="#_x0000_t32" style="position:absolute;left:7118;top:4324;width:39;height:1120;flip:y" o:connectortype="straight"/>
            <v:shape id="_x0000_s1066" type="#_x0000_t32" style="position:absolute;left:7157;top:4324;width:353;height:1120;flip:x y" o:connectortype="straight"/>
            <w10:wrap type="none"/>
            <w10:anchorlock/>
          </v:group>
        </w:pict>
      </w:r>
    </w:p>
    <w:p w:rsidR="00AE361B" w:rsidRDefault="00AE361B" w:rsidP="00AE361B">
      <w:pPr>
        <w:spacing w:after="0"/>
        <w:rPr>
          <w:b/>
        </w:rPr>
      </w:pPr>
    </w:p>
    <w:p w:rsidR="00AE361B" w:rsidRPr="00AE361B" w:rsidRDefault="00AE361B" w:rsidP="00AE361B">
      <w:pPr>
        <w:spacing w:after="0"/>
        <w:rPr>
          <w:b/>
        </w:rPr>
      </w:pPr>
      <w:r w:rsidRPr="00AE361B">
        <w:rPr>
          <w:b/>
        </w:rPr>
        <w:t>Requirements:</w:t>
      </w:r>
    </w:p>
    <w:p w:rsidR="00AE361B" w:rsidRDefault="00AE361B" w:rsidP="00AE361B">
      <w:pPr>
        <w:pStyle w:val="ListParagraph"/>
        <w:numPr>
          <w:ilvl w:val="0"/>
          <w:numId w:val="1"/>
        </w:numPr>
        <w:spacing w:after="0"/>
      </w:pPr>
      <w:r>
        <w:t>N+1 redundancy needs to be provided for the Servers. At any time there will be 1 standby server which should replace the active one if it fails.</w:t>
      </w:r>
    </w:p>
    <w:p w:rsidR="00AE361B" w:rsidRDefault="00AE361B" w:rsidP="00AE361B">
      <w:pPr>
        <w:pStyle w:val="ListParagraph"/>
        <w:numPr>
          <w:ilvl w:val="0"/>
          <w:numId w:val="1"/>
        </w:numPr>
        <w:spacing w:after="0"/>
      </w:pPr>
      <w:r>
        <w:t>Servers are initially manually provisioned to come up with some default configuration.</w:t>
      </w:r>
    </w:p>
    <w:p w:rsidR="00AE361B" w:rsidRDefault="00AE361B" w:rsidP="00AE361B">
      <w:pPr>
        <w:pStyle w:val="ListParagraph"/>
        <w:numPr>
          <w:ilvl w:val="0"/>
          <w:numId w:val="1"/>
        </w:numPr>
        <w:spacing w:after="0"/>
      </w:pPr>
      <w:r>
        <w:t xml:space="preserve">Each server connects to the Management System and receives a unique set of configuration. </w:t>
      </w:r>
    </w:p>
    <w:p w:rsidR="00AE361B" w:rsidRDefault="00AE361B" w:rsidP="00AE361B">
      <w:pPr>
        <w:pStyle w:val="ListParagraph"/>
        <w:numPr>
          <w:ilvl w:val="0"/>
          <w:numId w:val="1"/>
        </w:numPr>
        <w:spacing w:after="0"/>
      </w:pPr>
      <w:r>
        <w:t>The received configuration needs to be persisted.</w:t>
      </w:r>
    </w:p>
    <w:p w:rsidR="00AE361B" w:rsidRDefault="00AE361B" w:rsidP="00AE361B">
      <w:pPr>
        <w:pStyle w:val="ListParagraph"/>
        <w:numPr>
          <w:ilvl w:val="0"/>
          <w:numId w:val="1"/>
        </w:numPr>
        <w:spacing w:after="0"/>
      </w:pPr>
      <w:r>
        <w:t>The Standby server needs to be aware of the distinct configuration of every Active server, so that whichever one goes down, it comes up with the configuration specific to that server.</w:t>
      </w:r>
    </w:p>
    <w:p w:rsidR="00AE361B" w:rsidRDefault="00AE361B" w:rsidP="00AE361B">
      <w:pPr>
        <w:pStyle w:val="ListParagraph"/>
        <w:numPr>
          <w:ilvl w:val="0"/>
          <w:numId w:val="1"/>
        </w:numPr>
        <w:spacing w:after="0"/>
      </w:pPr>
      <w:r>
        <w:t xml:space="preserve">The clients that were connected to the previously Active server </w:t>
      </w:r>
      <w:r w:rsidR="00151F4F">
        <w:t>(</w:t>
      </w:r>
      <w:r>
        <w:t>that failed</w:t>
      </w:r>
      <w:r w:rsidR="00151F4F">
        <w:t>)</w:t>
      </w:r>
      <w:r>
        <w:t>, move to the newly Active server.</w:t>
      </w:r>
    </w:p>
    <w:p w:rsidR="00151F4F" w:rsidRDefault="00151F4F" w:rsidP="00151F4F">
      <w:pPr>
        <w:spacing w:after="0"/>
      </w:pPr>
    </w:p>
    <w:p w:rsidR="00151F4F" w:rsidRPr="00AE361B" w:rsidRDefault="00151F4F" w:rsidP="00151F4F">
      <w:pPr>
        <w:spacing w:after="0"/>
        <w:rPr>
          <w:b/>
        </w:rPr>
      </w:pPr>
      <w:r>
        <w:rPr>
          <w:b/>
        </w:rPr>
        <w:t>Solution Proposed</w:t>
      </w:r>
      <w:r w:rsidRPr="00AE361B">
        <w:rPr>
          <w:b/>
        </w:rPr>
        <w:t>:</w:t>
      </w:r>
    </w:p>
    <w:p w:rsidR="00151F4F" w:rsidRDefault="006D6EFF" w:rsidP="00151F4F">
      <w:pPr>
        <w:pStyle w:val="ListParagraph"/>
        <w:numPr>
          <w:ilvl w:val="0"/>
          <w:numId w:val="2"/>
        </w:numPr>
        <w:spacing w:after="0"/>
      </w:pPr>
      <w:r>
        <w:t>Create multiple virtual IP groups, one for each Active server.</w:t>
      </w:r>
    </w:p>
    <w:p w:rsidR="006D6EFF" w:rsidRDefault="006D6EFF" w:rsidP="00151F4F">
      <w:pPr>
        <w:pStyle w:val="ListParagraph"/>
        <w:numPr>
          <w:ilvl w:val="0"/>
          <w:numId w:val="2"/>
        </w:numPr>
        <w:spacing w:after="0"/>
      </w:pPr>
      <w:r>
        <w:t xml:space="preserve">Create a </w:t>
      </w:r>
      <w:r w:rsidR="004054E1">
        <w:t xml:space="preserve">OCF </w:t>
      </w:r>
      <w:r>
        <w:t xml:space="preserve">custom resource to enable/disable the server functionality. </w:t>
      </w:r>
    </w:p>
    <w:p w:rsidR="006D6EFF" w:rsidRDefault="006D6EFF" w:rsidP="00151F4F">
      <w:pPr>
        <w:pStyle w:val="ListParagraph"/>
        <w:numPr>
          <w:ilvl w:val="0"/>
          <w:numId w:val="2"/>
        </w:numPr>
        <w:spacing w:after="0"/>
      </w:pPr>
      <w:r>
        <w:t>Put the constraint to run both resources together and configure a higher score for Active instance and lower score for Standby.</w:t>
      </w:r>
    </w:p>
    <w:p w:rsidR="006D6EFF" w:rsidRDefault="006D6EFF" w:rsidP="00151F4F">
      <w:pPr>
        <w:pStyle w:val="ListParagraph"/>
        <w:numPr>
          <w:ilvl w:val="0"/>
          <w:numId w:val="2"/>
        </w:numPr>
        <w:spacing w:after="0"/>
      </w:pPr>
      <w:r>
        <w:t>Active servers connect to the Management System and receive unique set of configuration.</w:t>
      </w:r>
    </w:p>
    <w:p w:rsidR="006D6EFF" w:rsidRDefault="006D6EFF" w:rsidP="00151F4F">
      <w:pPr>
        <w:pStyle w:val="ListParagraph"/>
        <w:numPr>
          <w:ilvl w:val="0"/>
          <w:numId w:val="2"/>
        </w:numPr>
        <w:spacing w:after="0"/>
      </w:pPr>
      <w:r>
        <w:t xml:space="preserve">The per server configuration </w:t>
      </w:r>
      <w:r w:rsidR="00F62211">
        <w:t xml:space="preserve">that is received </w:t>
      </w:r>
      <w:r>
        <w:t>is then store under “Node Attributes” in the form of name-value pair</w:t>
      </w:r>
      <w:r w:rsidR="00F62211">
        <w:t xml:space="preserve"> (using command </w:t>
      </w:r>
      <w:r w:rsidR="00F62211" w:rsidRPr="00F62211">
        <w:t>crm_attribute</w:t>
      </w:r>
      <w:r w:rsidR="00F62211">
        <w:t>)</w:t>
      </w:r>
    </w:p>
    <w:p w:rsidR="00F62211" w:rsidRDefault="00F62211" w:rsidP="00151F4F">
      <w:pPr>
        <w:pStyle w:val="ListParagraph"/>
        <w:numPr>
          <w:ilvl w:val="0"/>
          <w:numId w:val="2"/>
        </w:numPr>
        <w:spacing w:after="0"/>
      </w:pPr>
      <w:r>
        <w:t>Apart from the unique configuration received from Management system, the servers themselves will detect certain run-time information that needs to be stored and communicated with standby node.</w:t>
      </w:r>
      <w:r w:rsidR="004054E1">
        <w:t xml:space="preserve"> Same mechanism as above would be used.</w:t>
      </w:r>
    </w:p>
    <w:p w:rsidR="00F62211" w:rsidRDefault="00F62211" w:rsidP="00151F4F">
      <w:pPr>
        <w:pStyle w:val="ListParagraph"/>
        <w:numPr>
          <w:ilvl w:val="0"/>
          <w:numId w:val="2"/>
        </w:numPr>
        <w:spacing w:after="0"/>
      </w:pPr>
      <w:r>
        <w:t>Pacemaker will ensure that above configuration is synchronized with all instances including the standby one.</w:t>
      </w:r>
    </w:p>
    <w:p w:rsidR="00F62211" w:rsidRDefault="00F62211" w:rsidP="00151F4F">
      <w:pPr>
        <w:pStyle w:val="ListParagraph"/>
        <w:numPr>
          <w:ilvl w:val="0"/>
          <w:numId w:val="2"/>
        </w:numPr>
        <w:spacing w:after="0"/>
      </w:pPr>
      <w:r>
        <w:lastRenderedPageBreak/>
        <w:t xml:space="preserve">In the event of any failover, </w:t>
      </w:r>
      <w:r w:rsidR="00E07C16">
        <w:t>pacemaker will execute the service start script. In the script we</w:t>
      </w:r>
      <w:r>
        <w:t xml:space="preserve"> will read the configuration specific to the node that went down (again using crm_attribute) and become active. </w:t>
      </w:r>
    </w:p>
    <w:p w:rsidR="00F62211" w:rsidRDefault="00F62211" w:rsidP="00151F4F">
      <w:pPr>
        <w:pStyle w:val="ListParagraph"/>
        <w:numPr>
          <w:ilvl w:val="0"/>
          <w:numId w:val="2"/>
        </w:numPr>
        <w:spacing w:after="0"/>
      </w:pPr>
      <w:r>
        <w:t>Because of the virtual IP, the clients should be oblivious to this change (except for the active state that is not check</w:t>
      </w:r>
      <w:r w:rsidR="004054E1">
        <w:t>-</w:t>
      </w:r>
      <w:r>
        <w:t>pointed)</w:t>
      </w:r>
    </w:p>
    <w:p w:rsidR="00F62211" w:rsidRDefault="00F62211" w:rsidP="00151F4F">
      <w:pPr>
        <w:pStyle w:val="ListParagraph"/>
        <w:numPr>
          <w:ilvl w:val="0"/>
          <w:numId w:val="2"/>
        </w:numPr>
        <w:spacing w:after="0"/>
      </w:pPr>
      <w:r>
        <w:t>Per node statistics will be maintained under Node Attributes with type “status”</w:t>
      </w:r>
      <w:r w:rsidR="004054E1">
        <w:t>.</w:t>
      </w:r>
    </w:p>
    <w:sectPr w:rsidR="00F62211" w:rsidSect="004E0A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55B" w:rsidRDefault="00FA255B" w:rsidP="00F56FC9">
      <w:pPr>
        <w:spacing w:after="0" w:line="240" w:lineRule="auto"/>
      </w:pPr>
      <w:r>
        <w:separator/>
      </w:r>
    </w:p>
  </w:endnote>
  <w:endnote w:type="continuationSeparator" w:id="0">
    <w:p w:rsidR="00FA255B" w:rsidRDefault="00FA255B" w:rsidP="00F56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C9" w:rsidRDefault="00F56F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C9" w:rsidRDefault="00F56F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C9" w:rsidRDefault="00F56F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55B" w:rsidRDefault="00FA255B" w:rsidP="00F56FC9">
      <w:pPr>
        <w:spacing w:after="0" w:line="240" w:lineRule="auto"/>
      </w:pPr>
      <w:r>
        <w:separator/>
      </w:r>
    </w:p>
  </w:footnote>
  <w:footnote w:type="continuationSeparator" w:id="0">
    <w:p w:rsidR="00FA255B" w:rsidRDefault="00FA255B" w:rsidP="00F56F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C9" w:rsidRDefault="00F56F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C9" w:rsidRDefault="00F56F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C9" w:rsidRDefault="00F56F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E42A3"/>
    <w:multiLevelType w:val="hybridMultilevel"/>
    <w:tmpl w:val="35205F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9844B28"/>
    <w:multiLevelType w:val="hybridMultilevel"/>
    <w:tmpl w:val="380697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2F49CC"/>
    <w:rsid w:val="00062B54"/>
    <w:rsid w:val="00070CEA"/>
    <w:rsid w:val="000E0102"/>
    <w:rsid w:val="00151F4F"/>
    <w:rsid w:val="00255217"/>
    <w:rsid w:val="002555E9"/>
    <w:rsid w:val="002F49CC"/>
    <w:rsid w:val="003E47B2"/>
    <w:rsid w:val="003E791C"/>
    <w:rsid w:val="004054E1"/>
    <w:rsid w:val="004E0A37"/>
    <w:rsid w:val="00545AF1"/>
    <w:rsid w:val="005A0DF7"/>
    <w:rsid w:val="00603F09"/>
    <w:rsid w:val="006D6EFF"/>
    <w:rsid w:val="007638F4"/>
    <w:rsid w:val="008F0666"/>
    <w:rsid w:val="00920E20"/>
    <w:rsid w:val="00AE0105"/>
    <w:rsid w:val="00AE361B"/>
    <w:rsid w:val="00AF2848"/>
    <w:rsid w:val="00B40FAB"/>
    <w:rsid w:val="00C42820"/>
    <w:rsid w:val="00CA695E"/>
    <w:rsid w:val="00CD0C45"/>
    <w:rsid w:val="00E07C16"/>
    <w:rsid w:val="00F56FC9"/>
    <w:rsid w:val="00F62211"/>
    <w:rsid w:val="00FA255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4" type="connector" idref="#_x0000_s1039">
          <o:proxy start="" idref="#_x0000_s1032" connectloc="0"/>
          <o:proxy end="" idref="#_x0000_s1028" connectloc="2"/>
        </o:r>
        <o:r id="V:Rule15" type="connector" idref="#_x0000_s1062">
          <o:proxy start="" idref="#_x0000_s1047" connectloc="0"/>
          <o:proxy end="" idref="#_x0000_s1036" connectloc="2"/>
        </o:r>
        <o:r id="V:Rule16" type="connector" idref="#_x0000_s1041">
          <o:proxy start="" idref="#_x0000_s1037" connectloc="0"/>
          <o:proxy end="" idref="#_x0000_s1028" connectloc="2"/>
        </o:r>
        <o:r id="V:Rule17" type="connector" idref="#_x0000_s1040">
          <o:proxy start="" idref="#_x0000_s1036" connectloc="0"/>
          <o:proxy end="" idref="#_x0000_s1028" connectloc="2"/>
        </o:r>
        <o:r id="V:Rule18" type="connector" idref="#_x0000_s1056">
          <o:proxy start="" idref="#_x0000_s1043" connectloc="0"/>
          <o:proxy end="" idref="#_x0000_s1032" connectloc="2"/>
        </o:r>
        <o:r id="V:Rule19" type="connector" idref="#_x0000_s1063">
          <o:proxy start="" idref="#_x0000_s1048" connectloc="0"/>
          <o:proxy end="" idref="#_x0000_s1036" connectloc="2"/>
        </o:r>
        <o:r id="V:Rule20" type="connector" idref="#_x0000_s1064">
          <o:proxy start="" idref="#_x0000_s1049" connectloc="0"/>
          <o:proxy end="" idref="#_x0000_s1037" connectloc="2"/>
        </o:r>
        <o:r id="V:Rule21" type="connector" idref="#_x0000_s1057">
          <o:proxy start="" idref="#_x0000_s1044" connectloc="0"/>
          <o:proxy end="" idref="#_x0000_s1032" connectloc="2"/>
        </o:r>
        <o:r id="V:Rule22" type="connector" idref="#_x0000_s1066">
          <o:proxy start="" idref="#_x0000_s1051" connectloc="0"/>
          <o:proxy end="" idref="#_x0000_s1037" connectloc="2"/>
        </o:r>
        <o:r id="V:Rule23" type="connector" idref="#_x0000_s1042">
          <o:proxy start="" idref="#_x0000_s1038" connectloc="0"/>
          <o:proxy end="" idref="#_x0000_s1028" connectloc="2"/>
        </o:r>
        <o:r id="V:Rule24" type="connector" idref="#_x0000_s1061">
          <o:proxy start="" idref="#_x0000_s1046" connectloc="0"/>
          <o:proxy end="" idref="#_x0000_s1036" connectloc="2"/>
        </o:r>
        <o:r id="V:Rule25" type="connector" idref="#_x0000_s1058">
          <o:proxy start="" idref="#_x0000_s1045" connectloc="0"/>
          <o:proxy end="" idref="#_x0000_s1032" connectloc="2"/>
        </o:r>
        <o:r id="V:Rule26" type="connector" idref="#_x0000_s1065">
          <o:proxy start="" idref="#_x0000_s1050" connectloc="0"/>
          <o:proxy end="" idref="#_x0000_s1037"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61B"/>
    <w:pPr>
      <w:ind w:left="720"/>
      <w:contextualSpacing/>
    </w:pPr>
  </w:style>
  <w:style w:type="character" w:styleId="Hyperlink">
    <w:name w:val="Hyperlink"/>
    <w:basedOn w:val="DefaultParagraphFont"/>
    <w:uiPriority w:val="99"/>
    <w:unhideWhenUsed/>
    <w:rsid w:val="00F62211"/>
    <w:rPr>
      <w:color w:val="0000FF" w:themeColor="hyperlink"/>
      <w:u w:val="single"/>
    </w:rPr>
  </w:style>
  <w:style w:type="paragraph" w:styleId="Header">
    <w:name w:val="header"/>
    <w:basedOn w:val="Normal"/>
    <w:link w:val="HeaderChar"/>
    <w:uiPriority w:val="99"/>
    <w:semiHidden/>
    <w:unhideWhenUsed/>
    <w:rsid w:val="00F56F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6FC9"/>
  </w:style>
  <w:style w:type="paragraph" w:styleId="Footer">
    <w:name w:val="footer"/>
    <w:basedOn w:val="Normal"/>
    <w:link w:val="FooterChar"/>
    <w:uiPriority w:val="99"/>
    <w:unhideWhenUsed/>
    <w:rsid w:val="00F56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FC9"/>
  </w:style>
  <w:style w:type="paragraph" w:styleId="BalloonText">
    <w:name w:val="Balloon Text"/>
    <w:basedOn w:val="Normal"/>
    <w:link w:val="BalloonTextChar"/>
    <w:uiPriority w:val="99"/>
    <w:semiHidden/>
    <w:unhideWhenUsed/>
    <w:rsid w:val="00F56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FC9"/>
    <w:rPr>
      <w:rFonts w:ascii="Tahoma" w:hAnsi="Tahoma" w:cs="Tahoma"/>
      <w:sz w:val="16"/>
      <w:szCs w:val="16"/>
    </w:rPr>
  </w:style>
  <w:style w:type="paragraph" w:styleId="DocumentMap">
    <w:name w:val="Document Map"/>
    <w:basedOn w:val="Normal"/>
    <w:link w:val="DocumentMapChar"/>
    <w:uiPriority w:val="99"/>
    <w:semiHidden/>
    <w:unhideWhenUsed/>
    <w:rsid w:val="00F56FC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56F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663367">
      <w:bodyDiv w:val="1"/>
      <w:marLeft w:val="0"/>
      <w:marRight w:val="0"/>
      <w:marTop w:val="0"/>
      <w:marBottom w:val="0"/>
      <w:divBdr>
        <w:top w:val="none" w:sz="0" w:space="0" w:color="auto"/>
        <w:left w:val="none" w:sz="0" w:space="0" w:color="auto"/>
        <w:bottom w:val="none" w:sz="0" w:space="0" w:color="auto"/>
        <w:right w:val="none" w:sz="0" w:space="0" w:color="auto"/>
      </w:divBdr>
    </w:div>
    <w:div w:id="75767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E6E6E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F4016-66C1-40A4-A2A7-BC54536F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Airvana</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nutane</dc:creator>
  <cp:lastModifiedBy>nutane</cp:lastModifiedBy>
  <cp:revision>19</cp:revision>
  <dcterms:created xsi:type="dcterms:W3CDTF">2015-12-22T04:34:00Z</dcterms:created>
  <dcterms:modified xsi:type="dcterms:W3CDTF">2015-12-23T07:05:00Z</dcterms:modified>
</cp:coreProperties>
</file>